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黑体简体" w:cs="Times New Roman"/>
          <w:color w:val="000000" w:themeColor="text1"/>
          <w:sz w:val="32"/>
          <w:szCs w:val="32"/>
          <w14:textFill>
            <w14:solidFill>
              <w14:schemeClr w14:val="tx1"/>
            </w14:solidFill>
          </w14:textFill>
        </w:rPr>
        <w:t>附件</w:t>
      </w:r>
      <w:r>
        <w:rPr>
          <w:rFonts w:hint="eastAsia" w:ascii="Times New Roman" w:hAnsi="Times New Roman" w:eastAsia="方正黑体简体" w:cs="Times New Roman"/>
          <w:color w:val="000000" w:themeColor="text1"/>
          <w:sz w:val="32"/>
          <w:szCs w:val="32"/>
          <w14:textFill>
            <w14:solidFill>
              <w14:schemeClr w14:val="tx1"/>
            </w14:solidFill>
          </w14:textFill>
        </w:rPr>
        <w:t>2</w:t>
      </w:r>
      <w:r>
        <w:rPr>
          <w:rFonts w:ascii="Times New Roman" w:hAnsi="Times New Roman" w:eastAsia="方正黑体简体" w:cs="Times New Roman"/>
          <w:color w:val="000000" w:themeColor="text1"/>
          <w:sz w:val="32"/>
          <w:szCs w:val="32"/>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 xml:space="preserve">               </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报价确认函</w:t>
      </w:r>
    </w:p>
    <w:p>
      <w:pPr>
        <w:spacing w:line="560" w:lineRule="exact"/>
        <w:rPr>
          <w:rFonts w:ascii="Times New Roman" w:hAnsi="Times New Roman" w:eastAsia="方正仿宋_GB2312" w:cs="Times New Roman"/>
          <w:color w:val="000000" w:themeColor="text1"/>
          <w14:textFill>
            <w14:solidFill>
              <w14:schemeClr w14:val="tx1"/>
            </w14:solidFill>
          </w14:textFill>
        </w:rPr>
      </w:pPr>
    </w:p>
    <w:p>
      <w:pPr>
        <w:spacing w:line="600" w:lineRule="exact"/>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sz w:val="32"/>
          <w:szCs w:val="32"/>
        </w:rPr>
        <w:t>泸州机场（集团）有限责任公司</w:t>
      </w:r>
      <w:r>
        <w:rPr>
          <w:rFonts w:ascii="Times New Roman" w:hAnsi="Times New Roman" w:eastAsia="方正仿宋简体"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我方按照公告所列要求，自愿参加贵司“</w:t>
      </w:r>
      <w:r>
        <w:rPr>
          <w:rFonts w:hint="eastAsia" w:ascii="Times New Roman" w:hAnsi="Times New Roman" w:eastAsia="方正仿宋简体" w:cs="Times New Roman"/>
          <w:color w:val="000000" w:themeColor="text1"/>
          <w:sz w:val="32"/>
          <w:szCs w:val="32"/>
          <w14:textFill>
            <w14:solidFill>
              <w14:schemeClr w14:val="tx1"/>
            </w14:solidFill>
          </w14:textFill>
        </w:rPr>
        <w:t>泸州机场（集团）有限责任公司选聘跑道沉降区工程施工补充定额审核单位项目</w:t>
      </w:r>
      <w:r>
        <w:rPr>
          <w:rFonts w:ascii="Times New Roman" w:hAnsi="Times New Roman" w:eastAsia="方正仿宋简体" w:cs="Times New Roman"/>
          <w:color w:val="000000" w:themeColor="text1"/>
          <w:sz w:val="32"/>
          <w:szCs w:val="32"/>
          <w14:textFill>
            <w14:solidFill>
              <w14:schemeClr w14:val="tx1"/>
            </w14:solidFill>
          </w14:textFill>
        </w:rPr>
        <w:t>”的公开询价活动，一旦我方中选，将严格履行合同规定的责任和义务。</w:t>
      </w:r>
    </w:p>
    <w:p>
      <w:pPr>
        <w:spacing w:line="60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我司关于此项目的报价如下：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3195"/>
        <w:gridCol w:w="208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Align w:val="center"/>
          </w:tcPr>
          <w:p>
            <w:pPr>
              <w:spacing w:line="360"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p>
        </w:tc>
        <w:tc>
          <w:tcPr>
            <w:tcW w:w="3195" w:type="dxa"/>
            <w:vAlign w:val="center"/>
          </w:tcPr>
          <w:p>
            <w:pPr>
              <w:spacing w:line="360"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工作内容</w:t>
            </w:r>
          </w:p>
        </w:tc>
        <w:tc>
          <w:tcPr>
            <w:tcW w:w="2085" w:type="dxa"/>
            <w:vAlign w:val="center"/>
          </w:tcPr>
          <w:p>
            <w:pPr>
              <w:spacing w:line="360"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含税</w:t>
            </w:r>
            <w:r>
              <w:rPr>
                <w:rFonts w:hint="eastAsia" w:ascii="方正仿宋简体" w:hAnsi="方正仿宋简体" w:eastAsia="方正仿宋简体" w:cs="方正仿宋简体"/>
                <w:b/>
                <w:bCs/>
                <w:sz w:val="28"/>
                <w:szCs w:val="28"/>
              </w:rPr>
              <w:t>报价/元</w:t>
            </w:r>
          </w:p>
        </w:tc>
        <w:tc>
          <w:tcPr>
            <w:tcW w:w="1205" w:type="dxa"/>
            <w:vAlign w:val="center"/>
          </w:tcPr>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Align w:val="center"/>
          </w:tcPr>
          <w:p>
            <w:pPr>
              <w:spacing w:line="600" w:lineRule="exact"/>
              <w:jc w:val="cente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泸州机场（集团）有限责任公司选聘跑道沉降区工程施工补充定额审核单位项目</w:t>
            </w:r>
          </w:p>
        </w:tc>
        <w:tc>
          <w:tcPr>
            <w:tcW w:w="3195" w:type="dxa"/>
            <w:vAlign w:val="center"/>
          </w:tcPr>
          <w:p>
            <w:pPr>
              <w:spacing w:line="6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泸州云龙机场跑道沉降区病害治理工程施工内容为高聚物注浆加固与抬升道面，对该施工内容的补充定额进行审核，并出具审核报告。</w:t>
            </w:r>
          </w:p>
        </w:tc>
        <w:tc>
          <w:tcPr>
            <w:tcW w:w="2085" w:type="dxa"/>
            <w:vAlign w:val="center"/>
          </w:tcPr>
          <w:p>
            <w:pPr>
              <w:spacing w:line="360" w:lineRule="auto"/>
              <w:jc w:val="center"/>
              <w:rPr>
                <w:rFonts w:hint="eastAsia" w:ascii="方正仿宋简体" w:hAnsi="方正仿宋简体" w:eastAsia="方正仿宋简体" w:cs="方正仿宋简体"/>
                <w:sz w:val="28"/>
                <w:szCs w:val="28"/>
                <w:u w:val="single"/>
              </w:rPr>
            </w:pPr>
          </w:p>
        </w:tc>
        <w:tc>
          <w:tcPr>
            <w:tcW w:w="1205" w:type="dxa"/>
            <w:vAlign w:val="center"/>
          </w:tcPr>
          <w:p>
            <w:pPr>
              <w:spacing w:line="360" w:lineRule="auto"/>
              <w:jc w:val="center"/>
              <w:rPr>
                <w:rFonts w:hint="eastAsia" w:ascii="方正仿宋简体" w:hAnsi="方正仿宋简体" w:eastAsia="方正仿宋简体" w:cs="方正仿宋简体"/>
                <w:sz w:val="28"/>
                <w:szCs w:val="28"/>
                <w:u w:val="single"/>
              </w:rPr>
            </w:pPr>
          </w:p>
        </w:tc>
      </w:tr>
    </w:tbl>
    <w:p>
      <w:pPr>
        <w:spacing w:line="60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以上报价，提供增值税专用发票</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项目以不含税价比选</w:t>
      </w:r>
      <w:r>
        <w:rPr>
          <w:rFonts w:ascii="Times New Roman" w:hAnsi="Times New Roman" w:eastAsia="方正仿宋简体" w:cs="Times New Roman"/>
          <w:color w:val="000000" w:themeColor="text1"/>
          <w:sz w:val="32"/>
          <w:szCs w:val="32"/>
          <w14:textFill>
            <w14:solidFill>
              <w14:schemeClr w14:val="tx1"/>
            </w14:solidFill>
          </w14:textFill>
        </w:rPr>
        <w:t>。</w:t>
      </w:r>
    </w:p>
    <w:p>
      <w:pPr>
        <w:rPr>
          <w:rFonts w:ascii="Times New Roman" w:hAnsi="Times New Roman" w:eastAsia="方正仿宋简体" w:cs="Times New Roman"/>
        </w:rPr>
      </w:pPr>
    </w:p>
    <w:p>
      <w:pPr>
        <w:spacing w:line="60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 xml:space="preserve">                             参选单位（盖章）</w:t>
      </w:r>
      <w:bookmarkStart w:id="0" w:name="_GoBack"/>
      <w:bookmarkEnd w:id="0"/>
    </w:p>
    <w:p>
      <w:pPr>
        <w:spacing w:line="600" w:lineRule="exact"/>
        <w:ind w:firstLine="640" w:firstLineChars="200"/>
        <w:rPr>
          <w:rFonts w:ascii="Times New Roman" w:hAnsi="Times New Roman" w:eastAsia="方正仿宋简体" w:cs="Times New Roman"/>
        </w:rPr>
      </w:pPr>
      <w:r>
        <w:rPr>
          <w:rFonts w:ascii="Times New Roman" w:hAnsi="Times New Roman" w:eastAsia="方正仿宋简体" w:cs="Times New Roman"/>
          <w:color w:val="000000" w:themeColor="text1"/>
          <w:sz w:val="32"/>
          <w:szCs w:val="32"/>
          <w14:textFill>
            <w14:solidFill>
              <w14:schemeClr w14:val="tx1"/>
            </w14:solidFill>
          </w14:textFill>
        </w:rPr>
        <w:t xml:space="preserve">                                年  月  日</w:t>
      </w:r>
    </w:p>
    <w:p>
      <w:pPr>
        <w:spacing w:line="560" w:lineRule="exact"/>
        <w:ind w:firstLine="640"/>
        <w:rPr>
          <w:rFonts w:ascii="Times New Roman" w:hAnsi="Times New Roman" w:eastAsia="方正仿宋简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zE4MGU3NWQ5OGE2MzhhZGU3ZjVlY2ViYTI4MDAifQ=="/>
  </w:docVars>
  <w:rsids>
    <w:rsidRoot w:val="00000000"/>
    <w:rsid w:val="08B2267B"/>
    <w:rsid w:val="0CC60380"/>
    <w:rsid w:val="2D481499"/>
    <w:rsid w:val="355F525B"/>
    <w:rsid w:val="51F82BDF"/>
    <w:rsid w:val="64B55DE4"/>
    <w:rsid w:val="67996D5C"/>
    <w:rsid w:val="6ADE4297"/>
    <w:rsid w:val="7FCC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ascii="方正黑体简体" w:hAnsi="方正黑体简体" w:eastAsia="方正黑体简体" w:cs="方正黑体简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176</Characters>
  <Lines>0</Lines>
  <Paragraphs>0</Paragraphs>
  <TotalTime>2</TotalTime>
  <ScaleCrop>false</ScaleCrop>
  <LinksUpToDate>false</LinksUpToDate>
  <CharactersWithSpaces>257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2024-10-16T06:54:00Z</dcterms:created>
  <dc:creator>Administrator</dc:creator>
  <cp:lastModifiedBy>张续凡</cp:lastModifiedBy>
  <dcterms:modified xsi:type="dcterms:W3CDTF">2025-03-24T07:30:21Z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BEA9A440986B4360B0D554280B646B44_12</vt:lpwstr>
  </property>
  <property fmtid="{D5CDD505-2E9C-101B-9397-08002B2CF9AE}" pid="4" name="KSOTemplateDocerSaveRecord">
    <vt:lpwstr>eyJoZGlkIjoiNzliOWIzNmQ0YmUwNTQyZTkyMjIzYWE3YzExYzNhZDYiLCJ1c2VySWQiOiIxMjA3NzAwMjgwIn0=</vt:lpwstr>
  </property>
</Properties>
</file>