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黑体简体" w:hAnsi="方正黑体简体" w:eastAsia="方正黑体简体" w:cs="方正黑体简体"/>
          <w:b w:val="0"/>
          <w:bCs w:val="0"/>
          <w:sz w:val="32"/>
          <w:szCs w:val="32"/>
          <w:u w:val="none"/>
          <w:lang w:val="en-US" w:eastAsia="zh-CN"/>
        </w:rPr>
      </w:pPr>
      <w:bookmarkStart w:id="46" w:name="_GoBack"/>
      <w:bookmarkEnd w:id="46"/>
      <w:r>
        <w:rPr>
          <w:rFonts w:hint="eastAsia" w:ascii="方正黑体简体" w:hAnsi="方正黑体简体" w:eastAsia="方正黑体简体" w:cs="方正黑体简体"/>
          <w:b w:val="0"/>
          <w:bCs w:val="0"/>
          <w:sz w:val="32"/>
          <w:szCs w:val="32"/>
          <w:u w:val="none"/>
          <w:lang w:val="en-US" w:eastAsia="zh-CN"/>
        </w:rPr>
        <w:t>附件1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13" w:after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val="en-US" w:eastAsia="zh-CN"/>
        </w:rPr>
        <w:t>竞价承诺函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致：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泸州机场（集团）有限责任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</w:rPr>
        <w:t>我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方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</w:rPr>
        <w:t>郑重承诺：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1.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</w:rPr>
        <w:t>如若中标，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将按照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招商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公告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的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具体规定与贵公司签订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贵宾厅冠名合同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，并严格按时履行合同义务。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2.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在整个竞价过程中，我方若有违规行为，贵公司可按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招商公告相关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规定给与惩罚，我方完全接受。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3.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我方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本次意向冠名泸州机场（集团）有限责任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公司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6号贵宾厅，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u w:val="none"/>
        </w:rPr>
        <w:t>我方同意按照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招商公告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u w:val="none"/>
        </w:rPr>
        <w:t>的要求，向贵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u w:val="none"/>
          <w:lang w:eastAsia="zh-CN"/>
        </w:rPr>
        <w:t>公司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u w:val="none"/>
        </w:rPr>
        <w:t>交纳人民币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u w:val="single"/>
          <w:lang w:val="en-US" w:eastAsia="zh-CN"/>
        </w:rPr>
        <w:t>***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u w:val="none"/>
        </w:rPr>
        <w:t xml:space="preserve">元（大写：        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u w:val="none"/>
        </w:rPr>
        <w:t xml:space="preserve">    ）的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u w:val="none"/>
          <w:lang w:eastAsia="zh-CN"/>
        </w:rPr>
        <w:t>保证金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4.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我方同意按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泸州机场（集团）有限责任公司6号贵宾厅的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现状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进行冠名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5.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在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竞得6号冠名厅的冠名权后，将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合理地利用，不改变现有建筑主体结构。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6.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不改变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6号冠名厅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的租赁用途，不将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6号冠名厅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转让、转包、出借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、交换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给他人经营，不得将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6号冠名厅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用作任何形式的抵押、担保并严格履行。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7.我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方违约或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冠名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满后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我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方不再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冠名6号贵宾厅的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除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我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方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自行投资购置的动产由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我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方处置外，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不能拆除或拆除后将损害标的价值及使用功能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的装饰装修物（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包括但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不限于嵌入式壁柜、门窗、地板、电源线、网络线、灯具等不动产）归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贵公司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所有，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贵公司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对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我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方不作任何补偿，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我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方不得损毁、破坏。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若有损坏，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我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方照价赔偿。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8.我方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充分了解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冠名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标可能存在的风险及瑕疵。如在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贵公司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参与报名竞租，则视为充分知晓并认可租赁标的可能存在的所有风险及瑕疵，竞租成功后不得提出任何异议。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9.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在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冠名期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内因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我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方原因造成承租资产毁损，由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我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方负责赔偿出租方损失。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10.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</w:rPr>
        <w:t>本承诺真实有效，如有造假，我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方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</w:rPr>
        <w:t>愿承担一切法律后果，并赔偿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eastAsia="zh-CN"/>
        </w:rPr>
        <w:t>贵公司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</w:rPr>
        <w:t>相应经济损失。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</w:rPr>
        <w:t>特此承诺！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szCs w:val="32"/>
          <w:u w:val="none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sz w:val="32"/>
          <w:szCs w:val="32"/>
          <w:u w:val="none"/>
          <w:lang w:eastAsia="zh-CN"/>
        </w:rPr>
        <w:t>冠名商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szCs w:val="32"/>
          <w:u w:val="none"/>
        </w:rPr>
        <w:t>名称（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sz w:val="32"/>
          <w:szCs w:val="32"/>
          <w:u w:val="none"/>
          <w:lang w:eastAsia="zh-CN"/>
        </w:rPr>
        <w:t>签章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szCs w:val="32"/>
          <w:u w:val="none"/>
        </w:rPr>
        <w:t>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szCs w:val="32"/>
          <w:u w:val="none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szCs w:val="32"/>
          <w:u w:val="none"/>
        </w:rPr>
        <w:t>法定代表人或授权委托人签字：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szCs w:val="32"/>
          <w:u w:val="none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szCs w:val="32"/>
          <w:u w:val="none"/>
          <w:lang w:eastAsia="zh-CN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625" w:afterLines="200" w:line="560" w:lineRule="exact"/>
        <w:ind w:firstLine="640" w:firstLineChars="200"/>
        <w:jc w:val="left"/>
        <w:textAlignment w:val="auto"/>
        <w:rPr>
          <w:rFonts w:hint="default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szCs w:val="32"/>
          <w:u w:val="none"/>
        </w:rPr>
        <w:t>日期：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*******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625" w:afterLines="200" w:line="560" w:lineRule="exact"/>
        <w:ind w:firstLine="5760" w:firstLineChars="1800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u w:val="none"/>
          <w:lang w:val="en-US" w:eastAsia="zh-CN"/>
        </w:rPr>
        <w:t>2023年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2"/>
        <w:rPr>
          <w:rFonts w:hint="default"/>
        </w:rPr>
      </w:pPr>
    </w:p>
    <w:p>
      <w:pP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附件2</w:t>
      </w: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  <w:t>法定代表人授权书</w:t>
      </w:r>
    </w:p>
    <w:p>
      <w:pPr>
        <w:widowControl/>
        <w:spacing w:line="560" w:lineRule="exact"/>
        <w:jc w:val="left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left"/>
        <w:rPr>
          <w:rFonts w:hint="default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shd w:val="clear"/>
          <w:lang w:eastAsia="zh-CN"/>
        </w:rPr>
        <w:t>泸州机场（集团）有限责任公司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  <w:t>：</w:t>
      </w:r>
    </w:p>
    <w:p>
      <w:pPr>
        <w:spacing w:line="520" w:lineRule="exact"/>
        <w:ind w:firstLine="800" w:firstLineChars="250"/>
        <w:jc w:val="both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公司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名称）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（法定代表人/单位主要负责人姓名、职务）授权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（被授权人姓名、职务）为我方参加“</w:t>
      </w:r>
      <w:r>
        <w:rPr>
          <w:rFonts w:hint="eastAsia" w:ascii="Times New Roman" w:hAnsi="Times New Roman" w:eastAsia="方正仿宋简体" w:cs="Times New Roman"/>
          <w:sz w:val="32"/>
          <w:szCs w:val="32"/>
          <w:shd w:val="clear"/>
          <w:lang w:val="en-US" w:eastAsia="zh-CN"/>
        </w:rPr>
        <w:t>泸州机场（集团）有限责任公司6号贵宾厅冠名招商项目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比选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的合法代表，以我方名义全权处理该项目有关谈判、报价、签订合同以及执行合同等一切事宜。</w:t>
      </w:r>
    </w:p>
    <w:p>
      <w:pPr>
        <w:widowControl/>
        <w:spacing w:line="560" w:lineRule="exact"/>
        <w:ind w:firstLine="627" w:firstLineChars="196"/>
        <w:jc w:val="left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特此授权。</w:t>
      </w:r>
    </w:p>
    <w:p>
      <w:pPr>
        <w:pStyle w:val="2"/>
        <w:spacing w:after="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>
      <w:pPr>
        <w:pStyle w:val="2"/>
        <w:spacing w:after="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>
      <w:pPr>
        <w:pStyle w:val="2"/>
        <w:spacing w:after="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ind w:firstLine="3497" w:firstLineChars="1093"/>
        <w:jc w:val="left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法定代表人/单位主要负责人签字：</w:t>
      </w:r>
    </w:p>
    <w:p>
      <w:pPr>
        <w:widowControl/>
        <w:spacing w:line="560" w:lineRule="exact"/>
        <w:ind w:firstLine="3817" w:firstLineChars="1193"/>
        <w:jc w:val="left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授权代表（被授权人）签字：</w:t>
      </w:r>
    </w:p>
    <w:p>
      <w:pPr>
        <w:widowControl/>
        <w:spacing w:line="560" w:lineRule="exact"/>
        <w:ind w:firstLine="5097" w:firstLineChars="1593"/>
        <w:jc w:val="left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（单位盖章）：</w:t>
      </w:r>
    </w:p>
    <w:p>
      <w:pPr>
        <w:widowControl/>
        <w:spacing w:line="560" w:lineRule="exact"/>
        <w:ind w:firstLine="5440" w:firstLineChars="1700"/>
        <w:jc w:val="left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rFonts w:hint="default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黑体简体" w:hAnsi="方正黑体简体" w:eastAsia="方正黑体简体" w:cs="方正黑体简体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sz w:val="32"/>
          <w:szCs w:val="32"/>
          <w:u w:val="none"/>
          <w:lang w:val="en-US" w:eastAsia="zh-CN"/>
        </w:rPr>
        <w:t>附件3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黑体简体" w:hAnsi="方正黑体简体" w:eastAsia="方正黑体简体" w:cs="方正黑体简体"/>
          <w:b w:val="0"/>
          <w:bCs w:val="0"/>
          <w:sz w:val="32"/>
          <w:szCs w:val="32"/>
          <w:u w:val="none"/>
          <w:lang w:val="en-US" w:eastAsia="zh-CN"/>
        </w:rPr>
      </w:pPr>
    </w:p>
    <w:tbl>
      <w:tblPr>
        <w:tblStyle w:val="11"/>
        <w:tblpPr w:leftFromText="180" w:rightFromText="180" w:vertAnchor="text" w:horzAnchor="page" w:tblpX="1745" w:tblpY="22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2370"/>
        <w:gridCol w:w="2340"/>
        <w:gridCol w:w="2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9061" w:type="dxa"/>
            <w:gridSpan w:val="4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方正黑体简体" w:hAnsi="方正黑体简体" w:eastAsia="方正黑体简体" w:cs="方正黑体简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44"/>
                <w:szCs w:val="44"/>
                <w:shd w:val="clear" w:fill="FFFFFF"/>
                <w:lang w:val="en-US" w:eastAsia="zh-CN" w:bidi="ar"/>
              </w:rPr>
            </w:pPr>
            <w:r>
              <w:rPr>
                <w:rFonts w:hint="eastAsia" w:ascii="方正黑体简体" w:hAnsi="方正黑体简体" w:eastAsia="方正黑体简体" w:cs="方正黑体简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44"/>
                <w:szCs w:val="44"/>
                <w:shd w:val="clear" w:fill="FFFFFF"/>
                <w:lang w:val="en-US" w:eastAsia="zh-CN" w:bidi="ar"/>
              </w:rPr>
              <w:t>泸州机场（集团）有限责任公司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方正黑体简体" w:hAnsi="方正黑体简体" w:eastAsia="方正黑体简体" w:cs="方正黑体简体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44"/>
                <w:szCs w:val="44"/>
                <w:shd w:val="clear" w:fill="FFFFFF"/>
                <w:lang w:val="en-US" w:eastAsia="zh-CN" w:bidi="ar"/>
              </w:rPr>
              <w:t>六号贵宾厅冠名招商报价单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</w:trPr>
        <w:tc>
          <w:tcPr>
            <w:tcW w:w="2265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  <w:t>报价单位（个人）名称</w:t>
            </w:r>
          </w:p>
        </w:tc>
        <w:tc>
          <w:tcPr>
            <w:tcW w:w="2370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340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  <w:t>报价时间</w:t>
            </w:r>
          </w:p>
        </w:tc>
        <w:tc>
          <w:tcPr>
            <w:tcW w:w="2086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</w:trPr>
        <w:tc>
          <w:tcPr>
            <w:tcW w:w="2265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  <w:t>报价轮次</w:t>
            </w:r>
          </w:p>
        </w:tc>
        <w:tc>
          <w:tcPr>
            <w:tcW w:w="2370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340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  <w:t>报价金额小写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  <w:t>（元）</w:t>
            </w:r>
          </w:p>
        </w:tc>
        <w:tc>
          <w:tcPr>
            <w:tcW w:w="2086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2265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  <w:t>报价金额大写</w:t>
            </w:r>
          </w:p>
        </w:tc>
        <w:tc>
          <w:tcPr>
            <w:tcW w:w="6796" w:type="dxa"/>
            <w:gridSpan w:val="3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  <w:t xml:space="preserve">万    仟    佰   拾   元    角   分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9061" w:type="dxa"/>
            <w:gridSpan w:val="4"/>
            <w:vAlign w:val="top"/>
          </w:tcPr>
          <w:p>
            <w:pPr>
              <w:pStyle w:val="8"/>
              <w:keepNext w:val="0"/>
              <w:keepLines w:val="0"/>
              <w:widowControl/>
              <w:suppressLineNumbers w:val="0"/>
              <w:tabs>
                <w:tab w:val="left" w:pos="2700"/>
              </w:tabs>
              <w:spacing w:before="0" w:beforeAutospacing="0" w:after="0" w:afterAutospacing="0"/>
              <w:ind w:right="0"/>
              <w:jc w:val="both"/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vertAlign w:val="baseline"/>
                <w:lang w:val="en-US" w:eastAsia="zh-CN" w:bidi="ar"/>
              </w:rPr>
              <w:t>评审小组成员（签字）：</w:t>
            </w:r>
          </w:p>
        </w:tc>
      </w:tr>
    </w:tbl>
    <w:p>
      <w:pPr>
        <w:pStyle w:val="2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  <w:bookmarkStart w:id="0" w:name="_Toc4615"/>
      <w:bookmarkStart w:id="1" w:name="_Toc233048245"/>
    </w:p>
    <w:p>
      <w:pPr>
        <w:rPr>
          <w:rFonts w:hint="eastAsia" w:ascii="Times New Roman" w:hAnsi="Times New Roman" w:eastAsia="方正黑体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黑体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pStyle w:val="2"/>
        <w:rPr>
          <w:rFonts w:hint="eastAsia"/>
        </w:rPr>
      </w:pPr>
    </w:p>
    <w:p>
      <w:pPr>
        <w:pStyle w:val="3"/>
        <w:spacing w:line="400" w:lineRule="exact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End w:id="0"/>
      <w:bookmarkEnd w:id="1"/>
      <w:r>
        <w:rPr>
          <w:rFonts w:hint="eastAsia" w:ascii="宋体" w:hAnsi="宋体" w:cs="宋体"/>
          <w:sz w:val="36"/>
          <w:szCs w:val="36"/>
        </w:rPr>
        <w:t>合同主要条款</w:t>
      </w:r>
    </w:p>
    <w:p>
      <w:pPr>
        <w:outlineLvl w:val="9"/>
        <w:rPr>
          <w:rFonts w:eastAsia="黑体"/>
          <w:sz w:val="52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/>
        </w:rPr>
        <w:t xml:space="preserve">            </w:t>
      </w:r>
      <w:r>
        <w:rPr>
          <w:rFonts w:eastAsia="黑体"/>
        </w:rPr>
        <w:t xml:space="preserve"> </w:t>
      </w:r>
    </w:p>
    <w:p>
      <w:pPr>
        <w:outlineLvl w:val="9"/>
        <w:rPr>
          <w:rFonts w:eastAsia="黑体"/>
          <w:sz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bookmarkStart w:id="2" w:name="_Toc16942"/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VIP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eastAsia="黑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议</w:t>
      </w:r>
      <w:bookmarkEnd w:id="2"/>
    </w:p>
    <w:p/>
    <w:p>
      <w:pPr>
        <w:pStyle w:val="2"/>
      </w:pPr>
    </w:p>
    <w:p/>
    <w:p>
      <w:pPr>
        <w:pStyle w:val="2"/>
      </w:pP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36"/>
          <w:szCs w:val="36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>泸州机场（集团）有限责任公司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20</w:t>
      </w:r>
      <w:r>
        <w:rPr>
          <w:rFonts w:hint="eastAsia"/>
          <w:b/>
          <w:bCs/>
          <w:sz w:val="36"/>
          <w:szCs w:val="36"/>
          <w:lang w:val="en-US" w:eastAsia="zh-CN"/>
        </w:rPr>
        <w:t>23</w:t>
      </w:r>
      <w:r>
        <w:rPr>
          <w:rFonts w:hint="eastAsia"/>
          <w:b/>
          <w:bCs/>
          <w:sz w:val="36"/>
          <w:szCs w:val="36"/>
        </w:rPr>
        <w:t>年</w:t>
      </w:r>
      <w:r>
        <w:rPr>
          <w:rFonts w:hint="eastAsia"/>
          <w:b/>
          <w:bCs/>
          <w:sz w:val="36"/>
          <w:szCs w:val="36"/>
          <w:lang w:val="en-US" w:eastAsia="zh-CN"/>
        </w:rPr>
        <w:t>12</w:t>
      </w:r>
      <w:r>
        <w:rPr>
          <w:rFonts w:hint="eastAsia"/>
          <w:b/>
          <w:bCs/>
          <w:sz w:val="36"/>
          <w:szCs w:val="36"/>
        </w:rPr>
        <w:t>月</w:t>
      </w:r>
    </w:p>
    <w:p>
      <w:pPr>
        <w:jc w:val="center"/>
        <w:rPr>
          <w:rFonts w:hint="eastAsia"/>
          <w:b/>
          <w:bCs/>
          <w:sz w:val="36"/>
          <w:szCs w:val="36"/>
        </w:rPr>
      </w:pPr>
    </w:p>
    <w:p>
      <w:pPr>
        <w:jc w:val="center"/>
        <w:rPr>
          <w:rFonts w:hint="eastAsia"/>
          <w:b/>
          <w:bCs/>
          <w:sz w:val="36"/>
          <w:szCs w:val="36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前言</w:t>
      </w:r>
    </w:p>
    <w:p>
      <w:pPr>
        <w:rPr>
          <w:sz w:val="24"/>
        </w:rPr>
      </w:pPr>
    </w:p>
    <w:p>
      <w:pPr>
        <w:spacing w:line="640" w:lineRule="exact"/>
        <w:ind w:firstLine="600" w:firstLineChars="200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本协议是依照我国民法总则、合同法及民航运输行业规范等相关法律制定。双方对各自的权利义务已经明确，且表述一致，自愿订立本协议。</w:t>
      </w:r>
    </w:p>
    <w:p>
      <w:pPr>
        <w:spacing w:line="360" w:lineRule="auto"/>
        <w:ind w:firstLine="600" w:firstLineChars="200"/>
        <w:rPr>
          <w:rFonts w:ascii="方正小标宋简体" w:hAnsi="方正小标宋简体" w:eastAsia="方正小标宋简体" w:cs="方正小标宋简体"/>
          <w:sz w:val="30"/>
          <w:szCs w:val="30"/>
        </w:rPr>
      </w:pPr>
    </w:p>
    <w:p>
      <w:pPr>
        <w:ind w:firstLine="600" w:firstLineChars="200"/>
        <w:rPr>
          <w:rFonts w:ascii="方正小标宋简体" w:hAnsi="方正小标宋简体" w:eastAsia="方正小标宋简体" w:cs="方正小标宋简体"/>
          <w:sz w:val="30"/>
          <w:szCs w:val="30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jc w:val="center"/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甲方代表署名__________________</w:t>
      </w:r>
    </w:p>
    <w:p>
      <w:pPr>
        <w:jc w:val="center"/>
        <w:rPr>
          <w:rFonts w:ascii="宋体" w:hAnsi="宋体" w:cs="宋体"/>
          <w:sz w:val="28"/>
          <w:szCs w:val="36"/>
        </w:rPr>
      </w:pPr>
    </w:p>
    <w:p>
      <w:pPr>
        <w:jc w:val="center"/>
        <w:rPr>
          <w:rFonts w:ascii="宋体" w:hAnsi="宋体" w:cs="宋体"/>
          <w:b w:val="0"/>
          <w:bCs w:val="0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乙方代表署名__________________</w:t>
      </w:r>
    </w:p>
    <w:p>
      <w:pPr>
        <w:rPr>
          <w:b w:val="0"/>
          <w:bCs w:val="0"/>
        </w:rPr>
      </w:pPr>
    </w:p>
    <w:p>
      <w:pPr>
        <w:rPr>
          <w:b w:val="0"/>
          <w:bCs w:val="0"/>
        </w:rPr>
      </w:pPr>
    </w:p>
    <w:p>
      <w:pPr>
        <w:rPr>
          <w:b w:val="0"/>
          <w:bCs w:val="0"/>
        </w:rPr>
      </w:pPr>
    </w:p>
    <w:p>
      <w:pPr>
        <w:rPr>
          <w:b w:val="0"/>
          <w:bCs w:val="0"/>
        </w:rPr>
      </w:pP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3" w:name="_Toc14698_WPSOffice_Type1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目录</w:t>
      </w: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>
      <w:pPr>
        <w:pStyle w:val="7"/>
        <w:tabs>
          <w:tab w:val="right" w:leader="dot" w:pos="8306"/>
          <w:tab w:val="clear" w:pos="8398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TOC \o "1-1" \h \u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HYPERLINK \l _Toc16942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rFonts w:hint="eastAsia" w:eastAsia="黑体"/>
          <w:b w:val="0"/>
          <w:bCs w:val="0"/>
          <w:sz w:val="28"/>
          <w:szCs w:val="28"/>
        </w:rPr>
        <w:t>VIP贵宾厅冠名协议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PAGEREF _Toc16942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t>1</w:t>
      </w:r>
      <w:r>
        <w:rPr>
          <w:b w:val="0"/>
          <w:bCs w:val="0"/>
          <w:sz w:val="28"/>
          <w:szCs w:val="28"/>
        </w:rPr>
        <w:fldChar w:fldCharType="end"/>
      </w:r>
      <w:r>
        <w:rPr>
          <w:b w:val="0"/>
          <w:bCs w:val="0"/>
          <w:sz w:val="28"/>
          <w:szCs w:val="28"/>
        </w:rPr>
        <w:fldChar w:fldCharType="end"/>
      </w:r>
    </w:p>
    <w:p>
      <w:pPr>
        <w:pStyle w:val="7"/>
        <w:tabs>
          <w:tab w:val="right" w:leader="dot" w:pos="8306"/>
          <w:tab w:val="clear" w:pos="8398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HYPERLINK \l _Toc19552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第一条 冠名贵宾厅地点、编号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PAGEREF _Toc19552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t>4</w:t>
      </w:r>
      <w:r>
        <w:rPr>
          <w:b w:val="0"/>
          <w:bCs w:val="0"/>
          <w:sz w:val="28"/>
          <w:szCs w:val="28"/>
        </w:rPr>
        <w:fldChar w:fldCharType="end"/>
      </w:r>
      <w:r>
        <w:rPr>
          <w:b w:val="0"/>
          <w:bCs w:val="0"/>
          <w:sz w:val="28"/>
          <w:szCs w:val="28"/>
        </w:rPr>
        <w:fldChar w:fldCharType="end"/>
      </w:r>
    </w:p>
    <w:p>
      <w:pPr>
        <w:pStyle w:val="7"/>
        <w:tabs>
          <w:tab w:val="right" w:leader="dot" w:pos="8306"/>
          <w:tab w:val="clear" w:pos="8398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HYPERLINK \l _Toc1068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第二条 冠名期限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PAGEREF _Toc1068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t>4</w:t>
      </w:r>
      <w:r>
        <w:rPr>
          <w:b w:val="0"/>
          <w:bCs w:val="0"/>
          <w:sz w:val="28"/>
          <w:szCs w:val="28"/>
        </w:rPr>
        <w:fldChar w:fldCharType="end"/>
      </w:r>
      <w:r>
        <w:rPr>
          <w:b w:val="0"/>
          <w:bCs w:val="0"/>
          <w:sz w:val="28"/>
          <w:szCs w:val="28"/>
        </w:rPr>
        <w:fldChar w:fldCharType="end"/>
      </w:r>
    </w:p>
    <w:p>
      <w:pPr>
        <w:pStyle w:val="7"/>
        <w:tabs>
          <w:tab w:val="right" w:leader="dot" w:pos="8306"/>
          <w:tab w:val="clear" w:pos="8398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HYPERLINK \l _Toc14289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第三条 冠名费支付方式及相关费用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PAGEREF _Toc14289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t>4</w:t>
      </w:r>
      <w:r>
        <w:rPr>
          <w:b w:val="0"/>
          <w:bCs w:val="0"/>
          <w:sz w:val="28"/>
          <w:szCs w:val="28"/>
        </w:rPr>
        <w:fldChar w:fldCharType="end"/>
      </w:r>
      <w:r>
        <w:rPr>
          <w:b w:val="0"/>
          <w:bCs w:val="0"/>
          <w:sz w:val="28"/>
          <w:szCs w:val="28"/>
        </w:rPr>
        <w:fldChar w:fldCharType="end"/>
      </w:r>
    </w:p>
    <w:p>
      <w:pPr>
        <w:pStyle w:val="7"/>
        <w:tabs>
          <w:tab w:val="right" w:leader="dot" w:pos="8306"/>
          <w:tab w:val="clear" w:pos="8398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HYPERLINK \l _Toc12595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第四条 服务内容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PAGEREF _Toc12595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t>6</w:t>
      </w:r>
      <w:r>
        <w:rPr>
          <w:b w:val="0"/>
          <w:bCs w:val="0"/>
          <w:sz w:val="28"/>
          <w:szCs w:val="28"/>
        </w:rPr>
        <w:fldChar w:fldCharType="end"/>
      </w:r>
      <w:r>
        <w:rPr>
          <w:b w:val="0"/>
          <w:bCs w:val="0"/>
          <w:sz w:val="28"/>
          <w:szCs w:val="28"/>
        </w:rPr>
        <w:fldChar w:fldCharType="end"/>
      </w:r>
    </w:p>
    <w:p>
      <w:pPr>
        <w:pStyle w:val="7"/>
        <w:tabs>
          <w:tab w:val="right" w:leader="dot" w:pos="8306"/>
          <w:tab w:val="clear" w:pos="8398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HYPERLINK \l _Toc22476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第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  <w:lang w:eastAsia="zh-CN"/>
        </w:rPr>
        <w:t>五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条 甲方权利和义务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PAGEREF _Toc22476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t>6</w:t>
      </w:r>
      <w:r>
        <w:rPr>
          <w:b w:val="0"/>
          <w:bCs w:val="0"/>
          <w:sz w:val="28"/>
          <w:szCs w:val="28"/>
        </w:rPr>
        <w:fldChar w:fldCharType="end"/>
      </w:r>
      <w:r>
        <w:rPr>
          <w:b w:val="0"/>
          <w:bCs w:val="0"/>
          <w:sz w:val="28"/>
          <w:szCs w:val="28"/>
        </w:rPr>
        <w:fldChar w:fldCharType="end"/>
      </w:r>
    </w:p>
    <w:p>
      <w:pPr>
        <w:pStyle w:val="7"/>
        <w:tabs>
          <w:tab w:val="right" w:leader="dot" w:pos="8306"/>
          <w:tab w:val="clear" w:pos="8398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HYPERLINK \l _Toc31924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第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  <w:lang w:eastAsia="zh-CN"/>
        </w:rPr>
        <w:t>六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条 乙方权利和义务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PAGEREF _Toc31924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t>7</w:t>
      </w:r>
      <w:r>
        <w:rPr>
          <w:b w:val="0"/>
          <w:bCs w:val="0"/>
          <w:sz w:val="28"/>
          <w:szCs w:val="28"/>
        </w:rPr>
        <w:fldChar w:fldCharType="end"/>
      </w:r>
      <w:r>
        <w:rPr>
          <w:b w:val="0"/>
          <w:bCs w:val="0"/>
          <w:sz w:val="28"/>
          <w:szCs w:val="28"/>
        </w:rPr>
        <w:fldChar w:fldCharType="end"/>
      </w:r>
    </w:p>
    <w:p>
      <w:pPr>
        <w:pStyle w:val="7"/>
        <w:tabs>
          <w:tab w:val="right" w:leader="dot" w:pos="8306"/>
          <w:tab w:val="clear" w:pos="8398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HYPERLINK \l _Toc4375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第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  <w:lang w:eastAsia="zh-CN"/>
        </w:rPr>
        <w:t>七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条 安全条款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PAGEREF _Toc4375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t>8</w:t>
      </w:r>
      <w:r>
        <w:rPr>
          <w:b w:val="0"/>
          <w:bCs w:val="0"/>
          <w:sz w:val="28"/>
          <w:szCs w:val="28"/>
        </w:rPr>
        <w:fldChar w:fldCharType="end"/>
      </w:r>
      <w:r>
        <w:rPr>
          <w:b w:val="0"/>
          <w:bCs w:val="0"/>
          <w:sz w:val="28"/>
          <w:szCs w:val="28"/>
        </w:rPr>
        <w:fldChar w:fldCharType="end"/>
      </w:r>
    </w:p>
    <w:p>
      <w:pPr>
        <w:pStyle w:val="7"/>
        <w:tabs>
          <w:tab w:val="right" w:leader="dot" w:pos="8306"/>
          <w:tab w:val="clear" w:pos="8398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HYPERLINK \l _Toc8971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第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  <w:lang w:eastAsia="zh-CN"/>
        </w:rPr>
        <w:t>八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条 商业信息的保密义务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PAGEREF _Toc8971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t>8</w:t>
      </w:r>
      <w:r>
        <w:rPr>
          <w:b w:val="0"/>
          <w:bCs w:val="0"/>
          <w:sz w:val="28"/>
          <w:szCs w:val="28"/>
        </w:rPr>
        <w:fldChar w:fldCharType="end"/>
      </w:r>
      <w:r>
        <w:rPr>
          <w:b w:val="0"/>
          <w:bCs w:val="0"/>
          <w:sz w:val="28"/>
          <w:szCs w:val="28"/>
        </w:rPr>
        <w:fldChar w:fldCharType="end"/>
      </w:r>
    </w:p>
    <w:p>
      <w:pPr>
        <w:pStyle w:val="7"/>
        <w:tabs>
          <w:tab w:val="right" w:leader="dot" w:pos="8306"/>
          <w:tab w:val="clear" w:pos="8398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HYPERLINK \l _Toc13958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第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  <w:lang w:eastAsia="zh-CN"/>
        </w:rPr>
        <w:t>九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条 违约责任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PAGEREF _Toc13958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t>8</w:t>
      </w:r>
      <w:r>
        <w:rPr>
          <w:b w:val="0"/>
          <w:bCs w:val="0"/>
          <w:sz w:val="28"/>
          <w:szCs w:val="28"/>
        </w:rPr>
        <w:fldChar w:fldCharType="end"/>
      </w:r>
      <w:r>
        <w:rPr>
          <w:b w:val="0"/>
          <w:bCs w:val="0"/>
          <w:sz w:val="28"/>
          <w:szCs w:val="28"/>
        </w:rPr>
        <w:fldChar w:fldCharType="end"/>
      </w:r>
    </w:p>
    <w:p>
      <w:pPr>
        <w:pStyle w:val="7"/>
        <w:tabs>
          <w:tab w:val="right" w:leader="dot" w:pos="8306"/>
          <w:tab w:val="clear" w:pos="8398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HYPERLINK \l _Toc15361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第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  <w:lang w:eastAsia="zh-CN"/>
        </w:rPr>
        <w:t>十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条 协议的解除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PAGEREF _Toc15361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t>9</w:t>
      </w:r>
      <w:r>
        <w:rPr>
          <w:b w:val="0"/>
          <w:bCs w:val="0"/>
          <w:sz w:val="28"/>
          <w:szCs w:val="28"/>
        </w:rPr>
        <w:fldChar w:fldCharType="end"/>
      </w:r>
      <w:r>
        <w:rPr>
          <w:b w:val="0"/>
          <w:bCs w:val="0"/>
          <w:sz w:val="28"/>
          <w:szCs w:val="28"/>
        </w:rPr>
        <w:fldChar w:fldCharType="end"/>
      </w:r>
    </w:p>
    <w:p>
      <w:pPr>
        <w:pStyle w:val="7"/>
        <w:tabs>
          <w:tab w:val="right" w:leader="dot" w:pos="8306"/>
          <w:tab w:val="clear" w:pos="8398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HYPERLINK \l _Toc22522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第十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  <w:lang w:eastAsia="zh-CN"/>
        </w:rPr>
        <w:t>一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条 通知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PAGEREF _Toc22522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t>9</w:t>
      </w:r>
      <w:r>
        <w:rPr>
          <w:b w:val="0"/>
          <w:bCs w:val="0"/>
          <w:sz w:val="28"/>
          <w:szCs w:val="28"/>
        </w:rPr>
        <w:fldChar w:fldCharType="end"/>
      </w:r>
      <w:r>
        <w:rPr>
          <w:b w:val="0"/>
          <w:bCs w:val="0"/>
          <w:sz w:val="28"/>
          <w:szCs w:val="28"/>
        </w:rPr>
        <w:fldChar w:fldCharType="end"/>
      </w:r>
    </w:p>
    <w:p>
      <w:pPr>
        <w:pStyle w:val="7"/>
        <w:tabs>
          <w:tab w:val="right" w:leader="dot" w:pos="8306"/>
          <w:tab w:val="clear" w:pos="8398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HYPERLINK \l _Toc31303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第十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条 其他约定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PAGEREF _Toc31303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t>10</w:t>
      </w:r>
      <w:r>
        <w:rPr>
          <w:b w:val="0"/>
          <w:bCs w:val="0"/>
          <w:sz w:val="28"/>
          <w:szCs w:val="28"/>
        </w:rPr>
        <w:fldChar w:fldCharType="end"/>
      </w:r>
      <w:r>
        <w:rPr>
          <w:b w:val="0"/>
          <w:bCs w:val="0"/>
          <w:sz w:val="28"/>
          <w:szCs w:val="28"/>
        </w:rPr>
        <w:fldChar w:fldCharType="end"/>
      </w:r>
    </w:p>
    <w:p>
      <w:pPr>
        <w:pStyle w:val="7"/>
        <w:tabs>
          <w:tab w:val="right" w:leader="dot" w:pos="8306"/>
          <w:tab w:val="clear" w:pos="8398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HYPERLINK \l _Toc32361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第十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  <w:lang w:eastAsia="zh-CN"/>
        </w:rPr>
        <w:t>三</w:t>
      </w:r>
      <w:r>
        <w:rPr>
          <w:rFonts w:hint="eastAsia" w:ascii="方正黑体简体" w:hAnsi="宋体" w:eastAsia="方正黑体简体" w:cs="宋体"/>
          <w:b w:val="0"/>
          <w:bCs w:val="0"/>
          <w:sz w:val="28"/>
          <w:szCs w:val="28"/>
        </w:rPr>
        <w:t>条 纠纷解决方式及其他约定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fldChar w:fldCharType="begin"/>
      </w:r>
      <w:r>
        <w:rPr>
          <w:b w:val="0"/>
          <w:bCs w:val="0"/>
          <w:sz w:val="28"/>
          <w:szCs w:val="28"/>
        </w:rPr>
        <w:instrText xml:space="preserve"> PAGEREF _Toc32361 </w:instrText>
      </w:r>
      <w:r>
        <w:rPr>
          <w:b w:val="0"/>
          <w:bCs w:val="0"/>
          <w:sz w:val="28"/>
          <w:szCs w:val="28"/>
        </w:rPr>
        <w:fldChar w:fldCharType="separate"/>
      </w:r>
      <w:r>
        <w:rPr>
          <w:b w:val="0"/>
          <w:bCs w:val="0"/>
          <w:sz w:val="28"/>
          <w:szCs w:val="28"/>
        </w:rPr>
        <w:t>10</w:t>
      </w:r>
      <w:r>
        <w:rPr>
          <w:b w:val="0"/>
          <w:bCs w:val="0"/>
          <w:sz w:val="28"/>
          <w:szCs w:val="28"/>
        </w:rPr>
        <w:fldChar w:fldCharType="end"/>
      </w:r>
      <w:r>
        <w:rPr>
          <w:b w:val="0"/>
          <w:bCs w:val="0"/>
          <w:sz w:val="28"/>
          <w:szCs w:val="28"/>
        </w:rPr>
        <w:fldChar w:fldCharType="end"/>
      </w:r>
    </w:p>
    <w:p>
      <w:pPr>
        <w:pStyle w:val="16"/>
        <w:tabs>
          <w:tab w:val="right" w:leader="dot" w:pos="8306"/>
        </w:tabs>
        <w:spacing w:line="640" w:lineRule="exact"/>
        <w:rPr>
          <w:rFonts w:ascii="黑体" w:hAnsi="黑体" w:eastAsia="黑体" w:cs="黑体"/>
          <w:bCs/>
          <w:sz w:val="44"/>
          <w:szCs w:val="44"/>
        </w:rPr>
      </w:pPr>
      <w:r>
        <w:rPr>
          <w:b w:val="0"/>
          <w:bCs w:val="0"/>
          <w:sz w:val="28"/>
          <w:szCs w:val="28"/>
        </w:rPr>
        <w:fldChar w:fldCharType="end"/>
      </w:r>
      <w:bookmarkEnd w:id="3"/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bookmarkStart w:id="4" w:name="_Toc24997_WPSOffice_Level1"/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泸州云龙机场VIP贵宾厅冠名协议</w:t>
      </w:r>
      <w:bookmarkEnd w:id="4"/>
    </w:p>
    <w:p>
      <w:pPr>
        <w:rPr>
          <w:rFonts w:ascii="方正仿宋简体" w:hAnsi="方正仿宋简体" w:eastAsia="方正仿宋简体" w:cs="方正仿宋简体"/>
          <w:b/>
          <w:sz w:val="32"/>
          <w:szCs w:val="32"/>
        </w:rPr>
      </w:pPr>
    </w:p>
    <w:p>
      <w:pPr>
        <w:ind w:firstLine="560" w:firstLineChars="200"/>
        <w:rPr>
          <w:rFonts w:hint="eastAsia" w:ascii="方正黑体简体" w:hAnsi="宋体" w:eastAsia="方正黑体简体" w:cs="宋体"/>
          <w:sz w:val="28"/>
          <w:szCs w:val="28"/>
          <w:u w:val="single"/>
        </w:rPr>
      </w:pPr>
      <w:bookmarkStart w:id="5" w:name="_Toc14698_WPSOffice_Level1"/>
      <w:r>
        <w:rPr>
          <w:rFonts w:hint="eastAsia" w:ascii="方正黑体简体" w:hAnsi="宋体" w:eastAsia="方正黑体简体" w:cs="宋体"/>
          <w:sz w:val="28"/>
          <w:szCs w:val="28"/>
        </w:rPr>
        <w:t>甲方：</w:t>
      </w:r>
      <w:r>
        <w:rPr>
          <w:rFonts w:hint="eastAsia" w:ascii="方正黑体简体" w:hAnsi="宋体" w:eastAsia="方正黑体简体" w:cs="宋体"/>
          <w:sz w:val="28"/>
          <w:szCs w:val="28"/>
          <w:u w:val="single"/>
        </w:rPr>
        <w:t xml:space="preserve">  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>泸州机场（集团）有限责任公司</w:t>
      </w:r>
      <w:bookmarkEnd w:id="5"/>
    </w:p>
    <w:p>
      <w:pPr>
        <w:rPr>
          <w:rFonts w:hint="eastAsia" w:ascii="方正黑体简体" w:hAnsi="宋体" w:eastAsia="方正黑体简体" w:cs="宋体"/>
          <w:sz w:val="28"/>
          <w:szCs w:val="28"/>
          <w:u w:val="single"/>
          <w:lang w:val="en-US" w:eastAsia="zh-CN"/>
        </w:rPr>
      </w:pPr>
      <w:r>
        <w:rPr>
          <w:rFonts w:hint="eastAsia" w:ascii="方正黑体简体" w:hAnsi="宋体" w:eastAsia="方正黑体简体" w:cs="宋体"/>
          <w:sz w:val="28"/>
          <w:szCs w:val="28"/>
        </w:rPr>
        <w:t xml:space="preserve">    </w:t>
      </w:r>
      <w:bookmarkStart w:id="6" w:name="_Toc3421_WPSOffice_Level1"/>
      <w:r>
        <w:rPr>
          <w:rFonts w:hint="eastAsia" w:ascii="方正黑体简体" w:hAnsi="宋体" w:eastAsia="方正黑体简体" w:cs="宋体"/>
          <w:sz w:val="28"/>
          <w:szCs w:val="28"/>
        </w:rPr>
        <w:t>乙方：</w:t>
      </w:r>
      <w:bookmarkEnd w:id="6"/>
      <w:r>
        <w:rPr>
          <w:rFonts w:hint="eastAsia" w:ascii="方正黑体简体" w:hAnsi="宋体" w:eastAsia="方正黑体简体" w:cs="宋体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方正黑体简体" w:hAnsi="宋体" w:eastAsia="方正黑体简体" w:cs="宋体"/>
          <w:sz w:val="28"/>
          <w:szCs w:val="28"/>
          <w:u w:val="single"/>
        </w:rPr>
        <w:t xml:space="preserve">  </w:t>
      </w:r>
      <w:r>
        <w:rPr>
          <w:rFonts w:hint="eastAsia" w:ascii="方正黑体简体" w:hAnsi="宋体" w:eastAsia="方正黑体简体" w:cs="宋体"/>
          <w:sz w:val="28"/>
          <w:szCs w:val="28"/>
          <w:u w:val="single"/>
          <w:lang w:val="en-US" w:eastAsia="zh-CN"/>
        </w:rPr>
        <w:t xml:space="preserve">                </w:t>
      </w:r>
    </w:p>
    <w:p>
      <w:pPr>
        <w:ind w:firstLine="720" w:firstLineChars="200"/>
        <w:rPr>
          <w:rFonts w:hint="eastAsia" w:ascii="方正黑体简体" w:hAnsi="方正仿宋简体" w:eastAsia="方正黑体简体" w:cs="方正仿宋简体"/>
          <w:sz w:val="36"/>
          <w:szCs w:val="36"/>
        </w:rPr>
      </w:pP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 xml:space="preserve">为向进、出港泸州云龙机场旅客提供温馨、舒适和个性化等完美乘机体验，让旅客感受到云龙机场周到贴心的服务。根据《中华人民共和国合同法》等相关法律法规的规定，按照公开、公平、公正和平等自愿的原则，甲乙双方就乙方冠名泸州云龙机场VIP贵宾厅相关事宜达成一致，签订本协议。 </w:t>
      </w:r>
    </w:p>
    <w:p>
      <w:pPr>
        <w:spacing w:line="360" w:lineRule="auto"/>
        <w:outlineLvl w:val="0"/>
        <w:rPr>
          <w:rFonts w:hint="eastAsia" w:ascii="方正黑体简体" w:hAnsi="宋体" w:eastAsia="方正黑体简体" w:cs="宋体"/>
          <w:bCs/>
          <w:sz w:val="28"/>
          <w:szCs w:val="28"/>
        </w:rPr>
      </w:pPr>
      <w:bookmarkStart w:id="7" w:name="_Toc61_WPSOffice_Level1"/>
      <w:bookmarkStart w:id="8" w:name="_Toc19552"/>
      <w:bookmarkStart w:id="9" w:name="_Toc19429_WPSOffice_Level1"/>
      <w:r>
        <w:rPr>
          <w:rFonts w:hint="eastAsia" w:ascii="方正黑体简体" w:hAnsi="宋体" w:eastAsia="方正黑体简体" w:cs="宋体"/>
          <w:bCs/>
          <w:sz w:val="28"/>
          <w:szCs w:val="28"/>
        </w:rPr>
        <w:t>第一条 冠名贵宾厅地点、编号</w:t>
      </w:r>
      <w:bookmarkEnd w:id="7"/>
      <w:bookmarkEnd w:id="8"/>
      <w:bookmarkEnd w:id="9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hint="eastAsia" w:eastAsia="方正仿宋简体"/>
                <w:sz w:val="28"/>
                <w:szCs w:val="28"/>
              </w:rPr>
              <w:t>序号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  <w:highlight w:val="none"/>
              </w:rPr>
              <w:t>贵宾厅编号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1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方正仿宋简体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简体"/>
                <w:sz w:val="28"/>
                <w:szCs w:val="28"/>
                <w:lang w:val="en-US" w:eastAsia="zh-CN"/>
              </w:rPr>
              <w:t>6号贵宾厅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/>
                <w:sz w:val="28"/>
                <w:szCs w:val="28"/>
              </w:rPr>
              <w:t>底楼贵宾</w:t>
            </w:r>
            <w:r>
              <w:rPr>
                <w:rFonts w:hint="eastAsia" w:eastAsia="方正仿宋简体"/>
                <w:sz w:val="28"/>
                <w:szCs w:val="28"/>
              </w:rPr>
              <w:t>中心</w:t>
            </w:r>
          </w:p>
        </w:tc>
      </w:tr>
    </w:tbl>
    <w:p>
      <w:pPr>
        <w:spacing w:line="360" w:lineRule="auto"/>
        <w:outlineLvl w:val="0"/>
        <w:rPr>
          <w:rFonts w:ascii="方正黑体简体" w:hAnsi="宋体" w:eastAsia="方正黑体简体" w:cs="宋体"/>
          <w:bCs/>
          <w:sz w:val="28"/>
          <w:szCs w:val="28"/>
        </w:rPr>
      </w:pPr>
      <w:bookmarkStart w:id="10" w:name="_Toc1068"/>
      <w:bookmarkStart w:id="11" w:name="_Toc27941_WPSOffice_Level1"/>
      <w:bookmarkStart w:id="12" w:name="_Toc12020_WPSOffice_Level1"/>
      <w:r>
        <w:rPr>
          <w:rFonts w:hint="eastAsia" w:ascii="方正黑体简体" w:hAnsi="宋体" w:eastAsia="方正黑体简体" w:cs="宋体"/>
          <w:bCs/>
          <w:sz w:val="28"/>
          <w:szCs w:val="28"/>
        </w:rPr>
        <w:t>第二条 冠名期限</w:t>
      </w:r>
      <w:bookmarkEnd w:id="10"/>
      <w:bookmarkEnd w:id="11"/>
      <w:bookmarkEnd w:id="12"/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ascii="宋体" w:hAnsi="宋体" w:cs="宋体"/>
          <w:sz w:val="24"/>
        </w:rPr>
        <w:t xml:space="preserve">    </w:t>
      </w:r>
      <w:r>
        <w:rPr>
          <w:rFonts w:eastAsia="方正仿宋简体"/>
          <w:sz w:val="28"/>
          <w:szCs w:val="28"/>
        </w:rPr>
        <w:t>一</w:t>
      </w:r>
      <w:r>
        <w:rPr>
          <w:rFonts w:hint="eastAsia" w:eastAsia="方正仿宋简体"/>
          <w:sz w:val="28"/>
          <w:szCs w:val="28"/>
          <w:highlight w:val="none"/>
        </w:rPr>
        <w:t>、</w:t>
      </w:r>
      <w:r>
        <w:rPr>
          <w:rFonts w:eastAsia="方正仿宋简体"/>
          <w:sz w:val="28"/>
          <w:szCs w:val="28"/>
          <w:highlight w:val="none"/>
        </w:rPr>
        <w:t>冠名期限为</w:t>
      </w:r>
      <w:r>
        <w:rPr>
          <w:rFonts w:eastAsia="方正仿宋简体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eastAsia="方正仿宋简体"/>
          <w:color w:val="auto"/>
          <w:sz w:val="28"/>
          <w:szCs w:val="28"/>
          <w:highlight w:val="none"/>
          <w:u w:val="single"/>
          <w:lang w:val="en-US" w:eastAsia="zh-CN"/>
        </w:rPr>
        <w:t>2</w:t>
      </w:r>
      <w:r>
        <w:rPr>
          <w:rFonts w:eastAsia="方正仿宋简体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eastAsia="方正仿宋简体"/>
          <w:sz w:val="28"/>
          <w:szCs w:val="28"/>
          <w:highlight w:val="none"/>
        </w:rPr>
        <w:t xml:space="preserve">年，自 </w:t>
      </w:r>
      <w:r>
        <w:rPr>
          <w:rFonts w:hint="eastAsia" w:eastAsia="方正仿宋简体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eastAsia="方正仿宋简体"/>
          <w:sz w:val="28"/>
          <w:szCs w:val="28"/>
          <w:highlight w:val="none"/>
          <w:u w:val="single"/>
        </w:rPr>
        <w:t xml:space="preserve"> </w:t>
      </w:r>
      <w:r>
        <w:rPr>
          <w:rFonts w:eastAsia="方正仿宋简体"/>
          <w:sz w:val="28"/>
          <w:szCs w:val="28"/>
          <w:highlight w:val="none"/>
        </w:rPr>
        <w:t>年</w:t>
      </w:r>
      <w:r>
        <w:rPr>
          <w:rFonts w:eastAsia="方正仿宋简体"/>
          <w:sz w:val="28"/>
          <w:szCs w:val="28"/>
          <w:highlight w:val="none"/>
          <w:u w:val="single"/>
        </w:rPr>
        <w:t xml:space="preserve"> </w:t>
      </w:r>
      <w:r>
        <w:rPr>
          <w:rFonts w:hint="eastAsia" w:eastAsia="方正仿宋简体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eastAsia="方正仿宋简体"/>
          <w:sz w:val="28"/>
          <w:szCs w:val="28"/>
          <w:highlight w:val="none"/>
          <w:u w:val="single"/>
        </w:rPr>
        <w:t xml:space="preserve"> </w:t>
      </w:r>
      <w:r>
        <w:rPr>
          <w:rFonts w:eastAsia="方正仿宋简体"/>
          <w:sz w:val="28"/>
          <w:szCs w:val="28"/>
          <w:highlight w:val="none"/>
        </w:rPr>
        <w:t>月</w:t>
      </w:r>
      <w:r>
        <w:rPr>
          <w:rFonts w:eastAsia="方正仿宋简体"/>
          <w:sz w:val="28"/>
          <w:szCs w:val="28"/>
          <w:highlight w:val="none"/>
          <w:u w:val="single"/>
        </w:rPr>
        <w:t xml:space="preserve"> </w:t>
      </w:r>
      <w:r>
        <w:rPr>
          <w:rFonts w:hint="eastAsia" w:eastAsia="方正仿宋简体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eastAsia="方正仿宋简体"/>
          <w:sz w:val="28"/>
          <w:szCs w:val="28"/>
          <w:highlight w:val="none"/>
        </w:rPr>
        <w:t>日起至</w:t>
      </w:r>
      <w:r>
        <w:rPr>
          <w:rFonts w:hint="eastAsia" w:eastAsia="方正仿宋简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eastAsia="方正仿宋简体"/>
          <w:sz w:val="28"/>
          <w:szCs w:val="28"/>
          <w:highlight w:val="none"/>
        </w:rPr>
        <w:t>年</w:t>
      </w:r>
      <w:r>
        <w:rPr>
          <w:rFonts w:eastAsia="方正仿宋简体"/>
          <w:sz w:val="28"/>
          <w:szCs w:val="28"/>
          <w:highlight w:val="none"/>
          <w:u w:val="single"/>
        </w:rPr>
        <w:t xml:space="preserve"> </w:t>
      </w:r>
      <w:r>
        <w:rPr>
          <w:rFonts w:hint="eastAsia" w:eastAsia="方正仿宋简体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eastAsia="方正仿宋简体"/>
          <w:sz w:val="28"/>
          <w:szCs w:val="28"/>
          <w:highlight w:val="none"/>
          <w:u w:val="single"/>
        </w:rPr>
        <w:t xml:space="preserve"> </w:t>
      </w:r>
      <w:r>
        <w:rPr>
          <w:rFonts w:eastAsia="方正仿宋简体"/>
          <w:sz w:val="28"/>
          <w:szCs w:val="28"/>
          <w:highlight w:val="none"/>
        </w:rPr>
        <w:t>月</w:t>
      </w:r>
      <w:r>
        <w:rPr>
          <w:rFonts w:eastAsia="方正仿宋简体"/>
          <w:sz w:val="28"/>
          <w:szCs w:val="28"/>
          <w:highlight w:val="none"/>
          <w:u w:val="single"/>
        </w:rPr>
        <w:t xml:space="preserve">  </w:t>
      </w:r>
      <w:r>
        <w:rPr>
          <w:rFonts w:hint="eastAsia" w:eastAsia="方正仿宋简体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eastAsia="方正仿宋简体"/>
          <w:sz w:val="28"/>
          <w:szCs w:val="28"/>
          <w:highlight w:val="none"/>
          <w:u w:val="single"/>
        </w:rPr>
        <w:t xml:space="preserve">  </w:t>
      </w:r>
      <w:r>
        <w:rPr>
          <w:rFonts w:eastAsia="方正仿宋简体"/>
          <w:sz w:val="28"/>
          <w:szCs w:val="28"/>
          <w:highlight w:val="none"/>
        </w:rPr>
        <w:t>日止</w:t>
      </w:r>
      <w:r>
        <w:rPr>
          <w:rFonts w:eastAsia="方正仿宋简体"/>
          <w:sz w:val="28"/>
          <w:szCs w:val="28"/>
        </w:rPr>
        <w:t>。</w:t>
      </w:r>
    </w:p>
    <w:p>
      <w:pPr>
        <w:spacing w:line="360" w:lineRule="auto"/>
        <w:rPr>
          <w:sz w:val="24"/>
        </w:rPr>
      </w:pPr>
      <w:r>
        <w:rPr>
          <w:rFonts w:eastAsia="方正仿宋简体"/>
          <w:sz w:val="28"/>
          <w:szCs w:val="28"/>
        </w:rPr>
        <w:t xml:space="preserve">    二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协议到期且双方全面履行本协议约定义务后自行终止，如需续约，乙方需提前</w:t>
      </w:r>
      <w:r>
        <w:rPr>
          <w:rFonts w:hint="eastAsia" w:eastAsia="方正仿宋简体"/>
          <w:sz w:val="28"/>
          <w:szCs w:val="28"/>
          <w:u w:val="single"/>
        </w:rPr>
        <w:t xml:space="preserve"> </w:t>
      </w:r>
      <w:r>
        <w:rPr>
          <w:rFonts w:hint="eastAsia" w:eastAsia="方正仿宋简体"/>
          <w:sz w:val="28"/>
          <w:szCs w:val="28"/>
          <w:u w:val="single"/>
          <w:lang w:val="en-US" w:eastAsia="zh-CN"/>
        </w:rPr>
        <w:t>三</w:t>
      </w:r>
      <w:r>
        <w:rPr>
          <w:rFonts w:eastAsia="方正仿宋简体"/>
          <w:sz w:val="28"/>
          <w:szCs w:val="28"/>
          <w:u w:val="single"/>
        </w:rPr>
        <w:t>个月</w:t>
      </w:r>
      <w:r>
        <w:rPr>
          <w:rFonts w:hint="eastAsia" w:eastAsia="方正仿宋简体"/>
          <w:sz w:val="28"/>
          <w:szCs w:val="28"/>
          <w:u w:val="single"/>
        </w:rPr>
        <w:t xml:space="preserve"> </w:t>
      </w:r>
      <w:r>
        <w:rPr>
          <w:rFonts w:eastAsia="方正仿宋简体"/>
          <w:sz w:val="28"/>
          <w:szCs w:val="28"/>
        </w:rPr>
        <w:t>与甲方商谈完成续约事宜，并另行签订冠名协议（在同等条件下乙方对甲方指定VIP贵宾厅享有优先冠名权），逾期视为自动放弃续签。</w:t>
      </w:r>
    </w:p>
    <w:p>
      <w:pPr>
        <w:spacing w:line="360" w:lineRule="auto"/>
        <w:outlineLvl w:val="0"/>
        <w:rPr>
          <w:rFonts w:ascii="方正黑体简体" w:hAnsi="宋体" w:eastAsia="方正黑体简体" w:cs="宋体"/>
          <w:bCs/>
          <w:sz w:val="28"/>
          <w:szCs w:val="28"/>
        </w:rPr>
      </w:pPr>
      <w:bookmarkStart w:id="13" w:name="_Toc26057_WPSOffice_Level1"/>
      <w:bookmarkStart w:id="14" w:name="_Toc14289"/>
      <w:bookmarkStart w:id="15" w:name="_Toc24779_WPSOffice_Level1"/>
      <w:r>
        <w:rPr>
          <w:rFonts w:hint="eastAsia" w:ascii="方正黑体简体" w:hAnsi="宋体" w:eastAsia="方正黑体简体" w:cs="宋体"/>
          <w:bCs/>
          <w:sz w:val="28"/>
          <w:szCs w:val="28"/>
        </w:rPr>
        <w:t>第三条 冠名费支付方式及相关费用</w:t>
      </w:r>
      <w:bookmarkEnd w:id="13"/>
      <w:bookmarkEnd w:id="14"/>
      <w:bookmarkEnd w:id="15"/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一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本协议期内每年冠名费</w:t>
      </w:r>
      <w:r>
        <w:rPr>
          <w:rFonts w:eastAsia="方正仿宋简体"/>
          <w:sz w:val="28"/>
          <w:szCs w:val="28"/>
          <w:highlight w:val="none"/>
        </w:rPr>
        <w:t>为</w:t>
      </w:r>
      <w:r>
        <w:rPr>
          <w:rFonts w:hint="eastAsia" w:eastAsia="方正仿宋简体"/>
          <w:sz w:val="28"/>
          <w:szCs w:val="28"/>
          <w:highlight w:val="none"/>
          <w:u w:val="single"/>
        </w:rPr>
        <w:t xml:space="preserve"> </w:t>
      </w:r>
      <w:r>
        <w:rPr>
          <w:rFonts w:hint="eastAsia" w:eastAsia="方正仿宋简体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eastAsia="方正仿宋简体"/>
          <w:sz w:val="28"/>
          <w:szCs w:val="28"/>
          <w:highlight w:val="none"/>
          <w:u w:val="single"/>
        </w:rPr>
        <w:t xml:space="preserve"> </w:t>
      </w:r>
      <w:r>
        <w:rPr>
          <w:rFonts w:eastAsia="方正仿宋简体"/>
          <w:sz w:val="28"/>
          <w:szCs w:val="28"/>
          <w:highlight w:val="none"/>
        </w:rPr>
        <w:t>万</w:t>
      </w:r>
      <w:r>
        <w:rPr>
          <w:rFonts w:eastAsia="方正仿宋简体"/>
          <w:sz w:val="28"/>
          <w:szCs w:val="28"/>
        </w:rPr>
        <w:t>元（大写：</w:t>
      </w:r>
      <w:r>
        <w:rPr>
          <w:rFonts w:hint="eastAsia" w:eastAsia="方正仿宋简体"/>
          <w:sz w:val="28"/>
          <w:szCs w:val="28"/>
          <w:u w:val="single"/>
          <w:lang w:val="en-US" w:eastAsia="zh-CN"/>
        </w:rPr>
        <w:t xml:space="preserve">      </w:t>
      </w:r>
      <w:r>
        <w:rPr>
          <w:rFonts w:eastAsia="方正仿宋简体"/>
          <w:sz w:val="28"/>
          <w:szCs w:val="28"/>
          <w:u w:val="single"/>
        </w:rPr>
        <w:t>元整</w:t>
      </w:r>
      <w:r>
        <w:rPr>
          <w:rFonts w:eastAsia="方正仿宋简体"/>
          <w:sz w:val="28"/>
          <w:szCs w:val="28"/>
        </w:rPr>
        <w:t>）。</w:t>
      </w:r>
    </w:p>
    <w:p>
      <w:pPr>
        <w:spacing w:line="360" w:lineRule="auto"/>
        <w:rPr>
          <w:rFonts w:hint="eastAsia"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二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乙方应在协议期内按年度支付冠名费及相关费用：</w:t>
      </w:r>
    </w:p>
    <w:p>
      <w:pPr>
        <w:spacing w:line="360" w:lineRule="auto"/>
        <w:rPr>
          <w:rFonts w:hint="eastAsia"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1.</w:t>
      </w:r>
      <w:r>
        <w:rPr>
          <w:rFonts w:eastAsia="方正仿宋简体"/>
          <w:sz w:val="28"/>
          <w:szCs w:val="28"/>
        </w:rPr>
        <w:t>自本协议签订之日后</w:t>
      </w:r>
      <w:r>
        <w:rPr>
          <w:rFonts w:hint="eastAsia" w:eastAsia="方正仿宋简体"/>
          <w:sz w:val="28"/>
          <w:szCs w:val="28"/>
          <w:u w:val="single"/>
        </w:rPr>
        <w:t xml:space="preserve"> </w:t>
      </w:r>
      <w:r>
        <w:rPr>
          <w:rFonts w:eastAsia="方正仿宋简体"/>
          <w:sz w:val="28"/>
          <w:szCs w:val="28"/>
          <w:u w:val="single"/>
        </w:rPr>
        <w:t>10</w:t>
      </w:r>
      <w:r>
        <w:rPr>
          <w:rFonts w:hint="eastAsia" w:eastAsia="方正仿宋简体"/>
          <w:sz w:val="28"/>
          <w:szCs w:val="28"/>
          <w:u w:val="single"/>
          <w:lang w:val="en-US" w:eastAsia="zh-CN"/>
        </w:rPr>
        <w:t xml:space="preserve"> </w:t>
      </w:r>
      <w:r>
        <w:rPr>
          <w:rFonts w:eastAsia="方正仿宋简体"/>
          <w:sz w:val="28"/>
          <w:szCs w:val="28"/>
        </w:rPr>
        <w:t>个工作日内乙方向甲方一次性支付冠名费</w:t>
      </w:r>
      <w:r>
        <w:rPr>
          <w:rFonts w:hint="eastAsia" w:eastAsia="方正仿宋简体"/>
          <w:sz w:val="28"/>
          <w:szCs w:val="28"/>
          <w:u w:val="single"/>
        </w:rPr>
        <w:t xml:space="preserve"> </w:t>
      </w:r>
      <w:r>
        <w:rPr>
          <w:rFonts w:hint="eastAsia" w:eastAsia="方正仿宋简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eastAsia="方正仿宋简体"/>
          <w:sz w:val="28"/>
          <w:szCs w:val="28"/>
          <w:u w:val="single"/>
        </w:rPr>
        <w:t xml:space="preserve"> </w:t>
      </w:r>
      <w:r>
        <w:rPr>
          <w:rFonts w:eastAsia="方正仿宋简体"/>
          <w:sz w:val="28"/>
          <w:szCs w:val="28"/>
        </w:rPr>
        <w:t>万元。</w:t>
      </w:r>
    </w:p>
    <w:p>
      <w:pPr>
        <w:spacing w:line="360" w:lineRule="auto"/>
        <w:rPr>
          <w:rFonts w:hint="eastAsia"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2.在本协议有效期内，甲方在乙方足额按时支付冠名费</w:t>
      </w:r>
      <w:r>
        <w:rPr>
          <w:rFonts w:eastAsia="方正仿宋简体"/>
          <w:color w:val="auto"/>
          <w:sz w:val="28"/>
          <w:szCs w:val="28"/>
        </w:rPr>
        <w:t>后每年</w:t>
      </w:r>
      <w:r>
        <w:rPr>
          <w:rFonts w:eastAsia="方正仿宋简体"/>
          <w:sz w:val="28"/>
          <w:szCs w:val="28"/>
        </w:rPr>
        <w:t>免费赠送</w:t>
      </w:r>
      <w:r>
        <w:rPr>
          <w:rFonts w:hint="eastAsia" w:eastAsia="方正仿宋简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eastAsia="方正仿宋简体"/>
          <w:sz w:val="28"/>
          <w:szCs w:val="28"/>
          <w:highlight w:val="none"/>
          <w:u w:val="none"/>
          <w:lang w:val="en-US" w:eastAsia="zh-CN"/>
        </w:rPr>
        <w:t>万</w:t>
      </w:r>
      <w:r>
        <w:rPr>
          <w:rFonts w:eastAsia="方正仿宋简体"/>
          <w:sz w:val="28"/>
          <w:szCs w:val="28"/>
          <w:highlight w:val="none"/>
        </w:rPr>
        <w:t>的</w:t>
      </w:r>
      <w:r>
        <w:rPr>
          <w:rFonts w:hint="eastAsia" w:eastAsia="方正仿宋简体"/>
          <w:sz w:val="28"/>
          <w:szCs w:val="28"/>
        </w:rPr>
        <w:t>贵宾服务费</w:t>
      </w:r>
      <w:r>
        <w:rPr>
          <w:rFonts w:hint="eastAsia" w:eastAsia="方正仿宋简体"/>
          <w:color w:val="auto"/>
          <w:sz w:val="28"/>
          <w:szCs w:val="28"/>
          <w:lang w:eastAsia="zh-CN"/>
        </w:rPr>
        <w:t>（自冠名之日起一年内有效</w:t>
      </w:r>
      <w:r>
        <w:rPr>
          <w:rFonts w:eastAsia="方正仿宋简体"/>
          <w:sz w:val="28"/>
          <w:szCs w:val="28"/>
        </w:rPr>
        <w:t>）</w:t>
      </w:r>
      <w:r>
        <w:rPr>
          <w:rFonts w:hint="eastAsia" w:eastAsia="方正仿宋简体"/>
          <w:sz w:val="28"/>
          <w:szCs w:val="28"/>
        </w:rPr>
        <w:t>，贵宾服务费按机场贵宾服务收费标准的</w:t>
      </w:r>
      <w:r>
        <w:rPr>
          <w:rFonts w:hint="eastAsia" w:eastAsia="方正仿宋简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eastAsia="方正仿宋简体"/>
          <w:sz w:val="28"/>
          <w:szCs w:val="28"/>
          <w:u w:val="single"/>
        </w:rPr>
        <w:t>九折</w:t>
      </w:r>
      <w:r>
        <w:rPr>
          <w:rFonts w:hint="eastAsia" w:eastAsia="方正仿宋简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eastAsia="方正仿宋简体"/>
          <w:sz w:val="28"/>
          <w:szCs w:val="28"/>
        </w:rPr>
        <w:t>执行。</w:t>
      </w:r>
    </w:p>
    <w:p>
      <w:pPr>
        <w:spacing w:line="360" w:lineRule="auto"/>
        <w:rPr>
          <w:rFonts w:eastAsia="方正仿宋简体"/>
          <w:color w:val="FF0000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3.机场贵宾有贵宾中心贵宾、两舱贵宾和两舱嘉宾三种服务方式，其中贵宾中心贵宾收费标准为200元/人次，两舱贵宾收费标准为120元/人次，两舱嘉宾收费标准为80元/人次。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-US" w:eastAsia="zh-CN"/>
        </w:rPr>
        <w:t>4.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在协议期内，乙方出港客人或贵宾消费额超出甲方赠送的</w:t>
      </w:r>
      <w:r>
        <w:rPr>
          <w:rFonts w:hint="eastAsia" w:ascii="Times New Roman" w:hAnsi="Times New Roman" w:eastAsia="方正仿宋简体" w:cs="Times New Roman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万元限额时，超出部分</w:t>
      </w:r>
      <w:r>
        <w:rPr>
          <w:rFonts w:hint="default" w:ascii="Times New Roman" w:hAnsi="Times New Roman" w:eastAsia="方正仿宋简体" w:cs="Times New Roman"/>
          <w:sz w:val="28"/>
          <w:szCs w:val="28"/>
          <w:lang w:eastAsia="zh-CN"/>
        </w:rPr>
        <w:t>另行收取。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该费用采用乙方授权人签单，按季度结算并支付的方式。</w:t>
      </w:r>
    </w:p>
    <w:p>
      <w:pPr>
        <w:spacing w:line="360" w:lineRule="auto"/>
        <w:ind w:firstLine="840" w:firstLineChars="3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5</w:t>
      </w:r>
      <w:r>
        <w:rPr>
          <w:rFonts w:eastAsia="方正仿宋简体"/>
          <w:sz w:val="28"/>
          <w:szCs w:val="28"/>
        </w:rPr>
        <w:t xml:space="preserve">.冠名费货币单位均以人民币计算。 </w:t>
      </w:r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三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甲方收到乙方支付的冠名费及相关费用后开具等额发票。</w:t>
      </w:r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四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甲方账户信息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公司名称：泸州机场（集团）有限责任公司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统一信用社会代码（纳税人识别号）：9151 0500 4509 9333 77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地址：泸州市江阳南路3号楼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电话：0830-3893510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开户行：泸州市商业银行通达支行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账号：2010 9000 0008 9164</w:t>
      </w:r>
    </w:p>
    <w:p>
      <w:pPr>
        <w:spacing w:line="360" w:lineRule="auto"/>
        <w:outlineLvl w:val="0"/>
        <w:rPr>
          <w:rFonts w:hint="eastAsia" w:ascii="方正黑体简体" w:hAnsi="宋体" w:eastAsia="方正黑体简体" w:cs="宋体"/>
          <w:bCs/>
          <w:sz w:val="28"/>
          <w:szCs w:val="28"/>
        </w:rPr>
      </w:pPr>
      <w:bookmarkStart w:id="16" w:name="_Toc30331_WPSOffice_Level1"/>
      <w:bookmarkStart w:id="17" w:name="_Toc12595"/>
      <w:bookmarkStart w:id="18" w:name="_Toc30191_WPSOffice_Level1"/>
      <w:r>
        <w:rPr>
          <w:rFonts w:hint="eastAsia" w:ascii="方正黑体简体" w:hAnsi="宋体" w:eastAsia="方正黑体简体" w:cs="宋体"/>
          <w:bCs/>
          <w:sz w:val="28"/>
          <w:szCs w:val="28"/>
        </w:rPr>
        <w:t>第四条 服务内容</w:t>
      </w:r>
      <w:bookmarkEnd w:id="16"/>
      <w:bookmarkEnd w:id="17"/>
      <w:bookmarkEnd w:id="18"/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ascii="宋体" w:hAnsi="宋体" w:cs="宋体"/>
          <w:sz w:val="24"/>
        </w:rPr>
        <w:t xml:space="preserve">    </w:t>
      </w:r>
      <w:r>
        <w:rPr>
          <w:rFonts w:eastAsia="方正仿宋简体"/>
          <w:sz w:val="28"/>
          <w:szCs w:val="28"/>
        </w:rPr>
        <w:t>一、贵宾厅冠名。乙方可按甲方统一格式标准在冠名贵宾厅设置乙方标志标识。</w:t>
      </w:r>
    </w:p>
    <w:p>
      <w:pPr>
        <w:spacing w:line="360" w:lineRule="auto"/>
        <w:rPr>
          <w:rFonts w:eastAsia="方正仿宋简体"/>
          <w:sz w:val="28"/>
          <w:szCs w:val="28"/>
          <w:highlight w:val="none"/>
        </w:rPr>
      </w:pPr>
      <w:r>
        <w:rPr>
          <w:rFonts w:eastAsia="方正仿宋简体"/>
          <w:sz w:val="28"/>
          <w:szCs w:val="28"/>
          <w:highlight w:val="none"/>
        </w:rPr>
        <w:t xml:space="preserve">    二、贵宾保障。按甲方关于贵宾服务的相关制度和行业规范等，向乙方贵宾或重要旅客提供一站式礼遇服务，如： </w:t>
      </w:r>
    </w:p>
    <w:p>
      <w:pPr>
        <w:spacing w:line="360" w:lineRule="auto"/>
        <w:rPr>
          <w:rFonts w:eastAsia="方正仿宋简体"/>
          <w:sz w:val="28"/>
          <w:szCs w:val="28"/>
          <w:highlight w:val="none"/>
        </w:rPr>
      </w:pPr>
      <w:r>
        <w:rPr>
          <w:rFonts w:eastAsia="方正仿宋简体"/>
          <w:sz w:val="28"/>
          <w:szCs w:val="28"/>
          <w:highlight w:val="none"/>
        </w:rPr>
        <w:t xml:space="preserve">    1.行李托运提取；</w:t>
      </w:r>
    </w:p>
    <w:p>
      <w:pPr>
        <w:spacing w:line="360" w:lineRule="auto"/>
        <w:rPr>
          <w:rFonts w:eastAsia="方正仿宋简体"/>
          <w:sz w:val="28"/>
          <w:szCs w:val="28"/>
          <w:highlight w:val="none"/>
        </w:rPr>
      </w:pPr>
      <w:r>
        <w:rPr>
          <w:rFonts w:eastAsia="方正仿宋简体"/>
          <w:sz w:val="28"/>
          <w:szCs w:val="28"/>
          <w:highlight w:val="none"/>
        </w:rPr>
        <w:t xml:space="preserve">    2.协助办理乘机手续；</w:t>
      </w:r>
    </w:p>
    <w:p>
      <w:pPr>
        <w:spacing w:line="360" w:lineRule="auto"/>
        <w:rPr>
          <w:rFonts w:eastAsia="方正仿宋简体"/>
          <w:sz w:val="28"/>
          <w:szCs w:val="28"/>
          <w:highlight w:val="none"/>
        </w:rPr>
      </w:pPr>
      <w:r>
        <w:rPr>
          <w:rFonts w:eastAsia="方正仿宋简体"/>
          <w:sz w:val="28"/>
          <w:szCs w:val="28"/>
          <w:highlight w:val="none"/>
        </w:rPr>
        <w:t xml:space="preserve">    3.贵宾室休息（登机提醒、数字电视、书刊杂志、无线上网、茶水饮料、小吃等）；</w:t>
      </w:r>
    </w:p>
    <w:p>
      <w:pPr>
        <w:rPr>
          <w:rFonts w:eastAsia="方正仿宋简体"/>
          <w:sz w:val="28"/>
          <w:szCs w:val="28"/>
          <w:highlight w:val="none"/>
        </w:rPr>
      </w:pPr>
      <w:r>
        <w:rPr>
          <w:rFonts w:eastAsia="方正仿宋简体"/>
          <w:sz w:val="28"/>
          <w:szCs w:val="28"/>
          <w:highlight w:val="none"/>
        </w:rPr>
        <w:t xml:space="preserve">    4.云龙机场国内进出港航班贵宾专用安检通道；</w:t>
      </w:r>
    </w:p>
    <w:p>
      <w:pPr>
        <w:rPr>
          <w:rFonts w:eastAsia="方正仿宋简体"/>
          <w:sz w:val="28"/>
          <w:szCs w:val="28"/>
          <w:highlight w:val="none"/>
        </w:rPr>
      </w:pPr>
      <w:r>
        <w:rPr>
          <w:rFonts w:eastAsia="方正仿宋简体"/>
          <w:sz w:val="28"/>
          <w:szCs w:val="28"/>
          <w:highlight w:val="none"/>
        </w:rPr>
        <w:t xml:space="preserve">    5.引领贵宾候机；</w:t>
      </w:r>
    </w:p>
    <w:p>
      <w:pPr>
        <w:spacing w:line="360" w:lineRule="auto"/>
        <w:rPr>
          <w:rFonts w:eastAsia="方正仿宋简体"/>
          <w:sz w:val="28"/>
          <w:szCs w:val="28"/>
          <w:highlight w:val="none"/>
        </w:rPr>
      </w:pPr>
      <w:r>
        <w:rPr>
          <w:rFonts w:eastAsia="方正仿宋简体"/>
          <w:sz w:val="28"/>
          <w:szCs w:val="28"/>
          <w:highlight w:val="none"/>
        </w:rPr>
        <w:t xml:space="preserve">    6.提供专用摆渡车辆；</w:t>
      </w:r>
    </w:p>
    <w:p>
      <w:pPr>
        <w:spacing w:line="360" w:lineRule="auto"/>
        <w:rPr>
          <w:rFonts w:eastAsia="方正仿宋简体"/>
          <w:sz w:val="28"/>
          <w:szCs w:val="28"/>
          <w:highlight w:val="none"/>
        </w:rPr>
      </w:pPr>
      <w:r>
        <w:rPr>
          <w:rFonts w:eastAsia="方正仿宋简体"/>
          <w:sz w:val="28"/>
          <w:szCs w:val="28"/>
          <w:highlight w:val="none"/>
        </w:rPr>
        <w:t xml:space="preserve">    7.飞机舱门迎送引领； </w:t>
      </w:r>
    </w:p>
    <w:p>
      <w:pPr>
        <w:spacing w:line="360" w:lineRule="auto"/>
        <w:rPr>
          <w:rFonts w:eastAsia="方正仿宋简体"/>
          <w:sz w:val="28"/>
          <w:szCs w:val="28"/>
          <w:highlight w:val="none"/>
        </w:rPr>
      </w:pPr>
      <w:r>
        <w:rPr>
          <w:rFonts w:eastAsia="方正仿宋简体"/>
          <w:sz w:val="28"/>
          <w:szCs w:val="28"/>
          <w:highlight w:val="none"/>
        </w:rPr>
        <w:t xml:space="preserve">    8.专享通道及贵宾停车场。</w:t>
      </w:r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三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延伸服务。在经甲乙双方协商一致的基础上，可根据乙方品牌宣传和市场拓展需求，树立良好的企业品牌形象，在贵宾区或机场其它区域合作开展现场展示推广等延伸项目。</w:t>
      </w:r>
    </w:p>
    <w:p>
      <w:pPr>
        <w:spacing w:line="360" w:lineRule="auto"/>
        <w:outlineLvl w:val="0"/>
        <w:rPr>
          <w:rFonts w:hint="eastAsia" w:ascii="方正黑体简体" w:hAnsi="宋体" w:eastAsia="方正黑体简体" w:cs="宋体"/>
          <w:bCs/>
          <w:sz w:val="28"/>
          <w:szCs w:val="28"/>
        </w:rPr>
      </w:pPr>
      <w:bookmarkStart w:id="19" w:name="_Toc18609_WPSOffice_Level1"/>
      <w:bookmarkStart w:id="20" w:name="_Toc3076_WPSOffice_Level1"/>
      <w:bookmarkStart w:id="21" w:name="_Toc22476"/>
      <w:r>
        <w:rPr>
          <w:rFonts w:hint="eastAsia" w:ascii="方正黑体简体" w:hAnsi="宋体" w:eastAsia="方正黑体简体" w:cs="宋体"/>
          <w:bCs/>
          <w:sz w:val="28"/>
          <w:szCs w:val="28"/>
        </w:rPr>
        <w:t>第</w:t>
      </w:r>
      <w:r>
        <w:rPr>
          <w:rFonts w:hint="eastAsia" w:ascii="方正黑体简体" w:hAnsi="宋体" w:eastAsia="方正黑体简体" w:cs="宋体"/>
          <w:bCs/>
          <w:sz w:val="28"/>
          <w:szCs w:val="28"/>
          <w:lang w:eastAsia="zh-CN"/>
        </w:rPr>
        <w:t>五</w:t>
      </w:r>
      <w:r>
        <w:rPr>
          <w:rFonts w:hint="eastAsia" w:ascii="方正黑体简体" w:hAnsi="宋体" w:eastAsia="方正黑体简体" w:cs="宋体"/>
          <w:bCs/>
          <w:sz w:val="28"/>
          <w:szCs w:val="28"/>
        </w:rPr>
        <w:t>条 甲方权利和义务</w:t>
      </w:r>
      <w:bookmarkEnd w:id="19"/>
      <w:bookmarkEnd w:id="20"/>
      <w:bookmarkEnd w:id="21"/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ascii="方正仿宋简体" w:hAnsi="宋体" w:eastAsia="方正仿宋简体" w:cs="宋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一、云龙机场内所有VIP贵宾厅的使用由甲方统一管理和调配，甲方有权使用乙方冠名VIP贵宾厅。</w:t>
      </w:r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二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甲方如遇到重要接待或其它特殊情况期间，可以调配其它贵宾厅或暂时停止向乙方贵宾或重要旅客提供服务。</w:t>
      </w:r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三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乙方有下列情形之一时，甲方有权解除本协议，取消乙方冠名权：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1.擅自转包、转让或转用的；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2.在贵宾厅从事非法活动，严重损害机场形象的；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3.逾期未按约定支付应当由乙方支付的各项费用，拖欠累计30日以上或已经给甲方造成严重损害的。</w:t>
      </w:r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四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甲方应根据乙方的合理要求，积极协助解决乙方在VIP冠名合作中的困难和问题。</w:t>
      </w:r>
    </w:p>
    <w:p>
      <w:pPr>
        <w:spacing w:line="360" w:lineRule="auto"/>
        <w:outlineLvl w:val="0"/>
        <w:rPr>
          <w:rFonts w:hint="eastAsia" w:ascii="方正黑体简体" w:hAnsi="宋体" w:eastAsia="方正黑体简体" w:cs="宋体"/>
          <w:bCs/>
          <w:sz w:val="28"/>
          <w:szCs w:val="28"/>
        </w:rPr>
      </w:pPr>
      <w:bookmarkStart w:id="22" w:name="_Toc32506_WPSOffice_Level1"/>
      <w:bookmarkStart w:id="23" w:name="_Toc12942_WPSOffice_Level1"/>
      <w:bookmarkStart w:id="24" w:name="_Toc31924"/>
      <w:r>
        <w:rPr>
          <w:rFonts w:hint="eastAsia" w:ascii="方正黑体简体" w:hAnsi="宋体" w:eastAsia="方正黑体简体" w:cs="宋体"/>
          <w:bCs/>
          <w:sz w:val="28"/>
          <w:szCs w:val="28"/>
        </w:rPr>
        <w:t>第</w:t>
      </w:r>
      <w:r>
        <w:rPr>
          <w:rFonts w:hint="eastAsia" w:ascii="方正黑体简体" w:hAnsi="宋体" w:eastAsia="方正黑体简体" w:cs="宋体"/>
          <w:bCs/>
          <w:sz w:val="28"/>
          <w:szCs w:val="28"/>
          <w:lang w:eastAsia="zh-CN"/>
        </w:rPr>
        <w:t>六</w:t>
      </w:r>
      <w:r>
        <w:rPr>
          <w:rFonts w:hint="eastAsia" w:ascii="方正黑体简体" w:hAnsi="宋体" w:eastAsia="方正黑体简体" w:cs="宋体"/>
          <w:bCs/>
          <w:sz w:val="28"/>
          <w:szCs w:val="28"/>
        </w:rPr>
        <w:t>条 乙方权利和义务</w:t>
      </w:r>
      <w:bookmarkEnd w:id="22"/>
      <w:bookmarkEnd w:id="23"/>
      <w:bookmarkEnd w:id="24"/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一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本协议期内，乙方有权以乙方的单位名称或产品名称对甲方指定的冠名VIP贵宾厅进行命名，在门框边悬挂命名牌（按照甲方规定统一格式），并有权要求甲方提供一切开展正常活动所必须的条件。</w:t>
      </w:r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二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乙方不准以任何形式进行转包、转让。</w:t>
      </w:r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三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协议期限内,未经甲方书面同意,乙方不得擅自变动该VIP贵宾厅的主体结构及附属设施,如确需变动，应以书面形式征得甲方同意后方可实施。</w:t>
      </w:r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四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乙方无权在冠名贵宾厅从事任何经营、广告发布、或类似的促销活动、宣传活动，在经甲方同意的情况下，乙方可陈列相关宣传品。</w:t>
      </w:r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五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乙方必须遵守甲方的各项管理制度，在协议期满或双方终止协议后，乙方须拆除添附的设备设施，恢复原状，或根据甲方需要无偿赠与甲方。并及时对场地进行清理和打扫，保证VIP贵宾厅的整洁和卫生。</w:t>
      </w:r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六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若乙方在甲方处做广告宣传，则双方应另行签订补充协议，按补充协议内容支付相关费用。</w:t>
      </w:r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七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若遇有贵宾厅重新规划需要调整，甲方应提前30日内以书面形式通知乙方，乙方须服从甲方的统一规划。对于因贵宾厅重新规划而占用的区域，甲方只负责以下事项：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1.若甲方另有其他贵宾厅区域，可按相对商业价值、相对面积给予置换；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2.若无其他贵宾厅区域可以置换，则按照协议约定冠名费给予相应退款，日期从占用当日算起。</w:t>
      </w:r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    </w:t>
      </w:r>
      <w:r>
        <w:rPr>
          <w:rFonts w:eastAsia="方正仿宋简体"/>
          <w:sz w:val="28"/>
          <w:szCs w:val="28"/>
        </w:rPr>
        <w:t>八</w:t>
      </w:r>
      <w:r>
        <w:rPr>
          <w:rFonts w:hint="eastAsia" w:eastAsia="方正仿宋简体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在协议期内，乙方中途单方退出的，甲方不得退还余下冠名费用。</w:t>
      </w:r>
    </w:p>
    <w:p>
      <w:pPr>
        <w:spacing w:line="360" w:lineRule="auto"/>
        <w:outlineLvl w:val="0"/>
        <w:rPr>
          <w:rFonts w:hint="eastAsia" w:ascii="方正黑体简体" w:hAnsi="宋体" w:eastAsia="方正黑体简体" w:cs="宋体"/>
          <w:bCs/>
          <w:sz w:val="28"/>
          <w:szCs w:val="28"/>
        </w:rPr>
      </w:pPr>
      <w:bookmarkStart w:id="25" w:name="_Toc11288_WPSOffice_Level1"/>
      <w:bookmarkStart w:id="26" w:name="_Toc17528_WPSOffice_Level1"/>
      <w:bookmarkStart w:id="27" w:name="_Toc4375"/>
      <w:r>
        <w:rPr>
          <w:rFonts w:hint="eastAsia" w:ascii="方正黑体简体" w:hAnsi="宋体" w:eastAsia="方正黑体简体" w:cs="宋体"/>
          <w:bCs/>
          <w:sz w:val="28"/>
          <w:szCs w:val="28"/>
        </w:rPr>
        <w:t>第</w:t>
      </w:r>
      <w:r>
        <w:rPr>
          <w:rFonts w:hint="eastAsia" w:ascii="方正黑体简体" w:hAnsi="宋体" w:eastAsia="方正黑体简体" w:cs="宋体"/>
          <w:bCs/>
          <w:sz w:val="28"/>
          <w:szCs w:val="28"/>
          <w:lang w:eastAsia="zh-CN"/>
        </w:rPr>
        <w:t>七</w:t>
      </w:r>
      <w:r>
        <w:rPr>
          <w:rFonts w:hint="eastAsia" w:ascii="方正黑体简体" w:hAnsi="宋体" w:eastAsia="方正黑体简体" w:cs="宋体"/>
          <w:bCs/>
          <w:sz w:val="28"/>
          <w:szCs w:val="28"/>
        </w:rPr>
        <w:t>条 安全条款</w:t>
      </w:r>
      <w:bookmarkEnd w:id="25"/>
      <w:bookmarkEnd w:id="26"/>
      <w:bookmarkEnd w:id="27"/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eastAsia="方正仿宋简体"/>
          <w:sz w:val="28"/>
          <w:szCs w:val="28"/>
        </w:rPr>
        <w:t>乙方有义务提醒其贵宾应遵守相关合同约定和航空安全规定，乙方贵宾及送行人员必须遵守民航安全管理规定，并配合甲方做好有关安全管理工作，听从现场工作人员的安排。因乙方贵宾或送行人员违反规定造成的后果及损失由乙方承担。</w:t>
      </w:r>
    </w:p>
    <w:p>
      <w:pPr>
        <w:spacing w:line="360" w:lineRule="auto"/>
        <w:outlineLvl w:val="0"/>
        <w:rPr>
          <w:rFonts w:ascii="方正黑体简体" w:hAnsi="宋体" w:eastAsia="方正黑体简体" w:cs="宋体"/>
          <w:bCs/>
          <w:sz w:val="28"/>
          <w:szCs w:val="28"/>
        </w:rPr>
      </w:pPr>
      <w:bookmarkStart w:id="28" w:name="_Toc8971"/>
      <w:bookmarkStart w:id="29" w:name="_Toc28850_WPSOffice_Level1"/>
      <w:bookmarkStart w:id="30" w:name="_Toc32358_WPSOffice_Level1"/>
      <w:r>
        <w:rPr>
          <w:rFonts w:hint="eastAsia" w:ascii="方正黑体简体" w:hAnsi="宋体" w:eastAsia="方正黑体简体" w:cs="宋体"/>
          <w:bCs/>
          <w:sz w:val="28"/>
          <w:szCs w:val="28"/>
        </w:rPr>
        <w:t>第</w:t>
      </w:r>
      <w:r>
        <w:rPr>
          <w:rFonts w:hint="eastAsia" w:ascii="方正黑体简体" w:hAnsi="宋体" w:eastAsia="方正黑体简体" w:cs="宋体"/>
          <w:bCs/>
          <w:sz w:val="28"/>
          <w:szCs w:val="28"/>
          <w:lang w:eastAsia="zh-CN"/>
        </w:rPr>
        <w:t>八</w:t>
      </w:r>
      <w:r>
        <w:rPr>
          <w:rFonts w:hint="eastAsia" w:ascii="方正黑体简体" w:hAnsi="宋体" w:eastAsia="方正黑体简体" w:cs="宋体"/>
          <w:bCs/>
          <w:sz w:val="28"/>
          <w:szCs w:val="28"/>
        </w:rPr>
        <w:t>条 商业信息的保密义务</w:t>
      </w:r>
      <w:bookmarkEnd w:id="28"/>
      <w:bookmarkEnd w:id="29"/>
      <w:bookmarkEnd w:id="30"/>
      <w:r>
        <w:rPr>
          <w:rFonts w:hint="eastAsia" w:ascii="方正黑体简体" w:hAnsi="宋体" w:eastAsia="方正黑体简体" w:cs="宋体"/>
          <w:bCs/>
          <w:sz w:val="28"/>
          <w:szCs w:val="28"/>
        </w:rPr>
        <w:t xml:space="preserve">  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双方对本协议所涉及的费用标准、全部操作细节、客户的身份信息以及客户的行程安排严格保守秘密，任何一方不得向第三方泄露。否则就构成违约，另外一方有权追究违约方的责任，直至终止本协议。</w:t>
      </w:r>
    </w:p>
    <w:p>
      <w:pPr>
        <w:spacing w:line="360" w:lineRule="auto"/>
        <w:outlineLvl w:val="0"/>
        <w:rPr>
          <w:rFonts w:ascii="方正黑体简体" w:hAnsi="宋体" w:eastAsia="方正黑体简体" w:cs="宋体"/>
          <w:bCs/>
          <w:sz w:val="28"/>
          <w:szCs w:val="28"/>
        </w:rPr>
      </w:pPr>
      <w:bookmarkStart w:id="31" w:name="_Toc13958"/>
      <w:bookmarkStart w:id="32" w:name="_Toc9995_WPSOffice_Level1"/>
      <w:bookmarkStart w:id="33" w:name="_Toc25912_WPSOffice_Level1"/>
      <w:r>
        <w:rPr>
          <w:rFonts w:hint="eastAsia" w:ascii="方正黑体简体" w:hAnsi="宋体" w:eastAsia="方正黑体简体" w:cs="宋体"/>
          <w:bCs/>
          <w:sz w:val="28"/>
          <w:szCs w:val="28"/>
        </w:rPr>
        <w:t>第</w:t>
      </w:r>
      <w:r>
        <w:rPr>
          <w:rFonts w:hint="eastAsia" w:ascii="方正黑体简体" w:hAnsi="宋体" w:eastAsia="方正黑体简体" w:cs="宋体"/>
          <w:bCs/>
          <w:sz w:val="28"/>
          <w:szCs w:val="28"/>
          <w:lang w:eastAsia="zh-CN"/>
        </w:rPr>
        <w:t>九</w:t>
      </w:r>
      <w:r>
        <w:rPr>
          <w:rFonts w:hint="eastAsia" w:ascii="方正黑体简体" w:hAnsi="宋体" w:eastAsia="方正黑体简体" w:cs="宋体"/>
          <w:bCs/>
          <w:sz w:val="28"/>
          <w:szCs w:val="28"/>
        </w:rPr>
        <w:t>条 违约责任</w:t>
      </w:r>
      <w:bookmarkEnd w:id="31"/>
      <w:bookmarkEnd w:id="32"/>
      <w:bookmarkEnd w:id="33"/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一、一方违反本协议约定，导致本协议不能履行或不能完全履行，造成对方的损失，违约方须承担相应的经济赔偿责任和法律责任。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二、因甲方VIP贵宾厅接待满员无法向乙方贵宾提供服务的情况不在甲方违约之列。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三、若乙方未按本协议约定履行付款义务，则每逾期1日应按未付款的千分之三计算迟延履行金；逾期超过30日，甲方有权解除本协议，并要求乙方承担10万元违约金。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四、任何一方违反本协议约定的，除应按法律法规和本协议约定承担违约责任外，还应承担守约方因此付出的包括但不限于调查费、公证费、交通费、诉讼费、律师费等在内的一切成本和支出。</w:t>
      </w:r>
    </w:p>
    <w:p>
      <w:pPr>
        <w:spacing w:line="360" w:lineRule="auto"/>
        <w:outlineLvl w:val="0"/>
        <w:rPr>
          <w:rFonts w:ascii="方正黑体简体" w:hAnsi="宋体" w:eastAsia="方正黑体简体" w:cs="宋体"/>
          <w:bCs/>
          <w:sz w:val="28"/>
          <w:szCs w:val="28"/>
        </w:rPr>
      </w:pPr>
      <w:bookmarkStart w:id="34" w:name="_Toc31101_WPSOffice_Level1"/>
      <w:bookmarkStart w:id="35" w:name="_Toc15361"/>
      <w:bookmarkStart w:id="36" w:name="_Toc3606_WPSOffice_Level1"/>
      <w:r>
        <w:rPr>
          <w:rFonts w:hint="eastAsia" w:ascii="方正黑体简体" w:hAnsi="宋体" w:eastAsia="方正黑体简体" w:cs="宋体"/>
          <w:bCs/>
          <w:sz w:val="28"/>
          <w:szCs w:val="28"/>
        </w:rPr>
        <w:t>第</w:t>
      </w:r>
      <w:r>
        <w:rPr>
          <w:rFonts w:hint="eastAsia" w:ascii="方正黑体简体" w:hAnsi="宋体" w:eastAsia="方正黑体简体" w:cs="宋体"/>
          <w:bCs/>
          <w:sz w:val="28"/>
          <w:szCs w:val="28"/>
          <w:lang w:eastAsia="zh-CN"/>
        </w:rPr>
        <w:t>十</w:t>
      </w:r>
      <w:r>
        <w:rPr>
          <w:rFonts w:hint="eastAsia" w:ascii="方正黑体简体" w:hAnsi="宋体" w:eastAsia="方正黑体简体" w:cs="宋体"/>
          <w:bCs/>
          <w:sz w:val="28"/>
          <w:szCs w:val="28"/>
        </w:rPr>
        <w:t>条 协议的解除</w:t>
      </w:r>
      <w:bookmarkEnd w:id="34"/>
      <w:bookmarkEnd w:id="35"/>
      <w:bookmarkEnd w:id="36"/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甲、乙双方经协商一致，可以提前解除协议，协议解除后，甲乙双方尚未履行的权利义务终止履行。因乙方原因解除协议的，乙方已缴纳的冠名费不予退回；因甲方原因解除协议的，应退还乙方剩余期限内相对应的冠名费。</w:t>
      </w:r>
    </w:p>
    <w:p>
      <w:pPr>
        <w:spacing w:line="360" w:lineRule="auto"/>
        <w:outlineLvl w:val="0"/>
        <w:rPr>
          <w:rFonts w:ascii="方正黑体简体" w:hAnsi="宋体" w:eastAsia="方正黑体简体" w:cs="宋体"/>
          <w:bCs/>
          <w:sz w:val="28"/>
          <w:szCs w:val="28"/>
        </w:rPr>
      </w:pPr>
      <w:bookmarkStart w:id="37" w:name="_Toc22522"/>
      <w:bookmarkStart w:id="38" w:name="_Toc28151_WPSOffice_Level1"/>
      <w:bookmarkStart w:id="39" w:name="_Toc26235_WPSOffice_Level1"/>
      <w:r>
        <w:rPr>
          <w:rFonts w:hint="eastAsia" w:ascii="方正黑体简体" w:hAnsi="宋体" w:eastAsia="方正黑体简体" w:cs="宋体"/>
          <w:bCs/>
          <w:sz w:val="28"/>
          <w:szCs w:val="28"/>
        </w:rPr>
        <w:t>第十</w:t>
      </w:r>
      <w:r>
        <w:rPr>
          <w:rFonts w:hint="eastAsia" w:ascii="方正黑体简体" w:hAnsi="宋体" w:eastAsia="方正黑体简体" w:cs="宋体"/>
          <w:bCs/>
          <w:sz w:val="28"/>
          <w:szCs w:val="28"/>
          <w:lang w:eastAsia="zh-CN"/>
        </w:rPr>
        <w:t>一</w:t>
      </w:r>
      <w:r>
        <w:rPr>
          <w:rFonts w:hint="eastAsia" w:ascii="方正黑体简体" w:hAnsi="宋体" w:eastAsia="方正黑体简体" w:cs="宋体"/>
          <w:bCs/>
          <w:sz w:val="28"/>
          <w:szCs w:val="28"/>
        </w:rPr>
        <w:t>条 通知</w:t>
      </w:r>
      <w:bookmarkEnd w:id="37"/>
      <w:bookmarkEnd w:id="38"/>
      <w:bookmarkEnd w:id="39"/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本协议中任何通知可以传真、挂号信发往协议列明的电话或地址即视为送达。以传真形式通知的，以发</w:t>
      </w:r>
      <w:r>
        <w:rPr>
          <w:rFonts w:hint="eastAsia" w:eastAsia="方正仿宋简体"/>
          <w:sz w:val="28"/>
          <w:szCs w:val="28"/>
          <w:lang w:eastAsia="zh-CN"/>
        </w:rPr>
        <w:t>送</w:t>
      </w:r>
      <w:r>
        <w:rPr>
          <w:rFonts w:hint="eastAsia" w:eastAsia="方正仿宋简体"/>
          <w:sz w:val="28"/>
          <w:szCs w:val="28"/>
        </w:rPr>
        <w:t>时间为送达时间；以邮寄方式通知的,在</w:t>
      </w:r>
      <w:r>
        <w:rPr>
          <w:rFonts w:hint="eastAsia" w:eastAsia="方正仿宋简体"/>
          <w:sz w:val="28"/>
          <w:szCs w:val="28"/>
          <w:lang w:eastAsia="zh-CN"/>
        </w:rPr>
        <w:t>一方拒绝签收或未送达时，在邮件寄出之日起</w:t>
      </w:r>
      <w:r>
        <w:rPr>
          <w:rFonts w:hint="eastAsia" w:eastAsia="方正仿宋简体"/>
          <w:sz w:val="28"/>
          <w:szCs w:val="28"/>
          <w:lang w:val="en-US" w:eastAsia="zh-CN"/>
        </w:rPr>
        <w:t>7日视为送达</w:t>
      </w:r>
      <w:r>
        <w:rPr>
          <w:rFonts w:hint="eastAsia" w:eastAsia="方正仿宋简体"/>
          <w:sz w:val="28"/>
          <w:szCs w:val="28"/>
        </w:rPr>
        <w:t>。双方确认下列地址为各方的通知地址，若一方地址发生变化应及时通知另一方。该地址为双方接收信件的地址，若一方下列通知地址向另一方发出文件。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1、甲方通知地址：</w:t>
      </w:r>
      <w:r>
        <w:rPr>
          <w:rFonts w:hint="eastAsia" w:eastAsia="方正仿宋简体"/>
          <w:sz w:val="28"/>
          <w:szCs w:val="28"/>
          <w:u w:val="single"/>
        </w:rPr>
        <w:t xml:space="preserve">                             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2、乙方通知地址：</w:t>
      </w:r>
      <w:r>
        <w:rPr>
          <w:rFonts w:hint="eastAsia" w:eastAsia="方正仿宋简体"/>
          <w:sz w:val="28"/>
          <w:szCs w:val="28"/>
          <w:u w:val="single"/>
        </w:rPr>
        <w:t xml:space="preserve">                             </w:t>
      </w:r>
    </w:p>
    <w:p>
      <w:pPr>
        <w:spacing w:line="360" w:lineRule="auto"/>
        <w:outlineLvl w:val="0"/>
        <w:rPr>
          <w:rFonts w:ascii="方正黑体简体" w:hAnsi="宋体" w:eastAsia="方正黑体简体" w:cs="宋体"/>
          <w:bCs/>
          <w:sz w:val="28"/>
          <w:szCs w:val="28"/>
        </w:rPr>
      </w:pPr>
      <w:bookmarkStart w:id="40" w:name="_Toc3090_WPSOffice_Level1"/>
      <w:bookmarkStart w:id="41" w:name="_Toc31303"/>
      <w:bookmarkStart w:id="42" w:name="_Toc6727_WPSOffice_Level1"/>
      <w:r>
        <w:rPr>
          <w:rFonts w:hint="eastAsia" w:ascii="方正黑体简体" w:hAnsi="宋体" w:eastAsia="方正黑体简体" w:cs="宋体"/>
          <w:bCs/>
          <w:sz w:val="28"/>
          <w:szCs w:val="28"/>
        </w:rPr>
        <w:t>第十</w:t>
      </w:r>
      <w:r>
        <w:rPr>
          <w:rFonts w:hint="eastAsia" w:ascii="方正黑体简体" w:hAnsi="宋体" w:eastAsia="方正黑体简体" w:cs="宋体"/>
          <w:bCs/>
          <w:sz w:val="28"/>
          <w:szCs w:val="28"/>
          <w:lang w:eastAsia="zh-CN"/>
        </w:rPr>
        <w:t>二</w:t>
      </w:r>
      <w:r>
        <w:rPr>
          <w:rFonts w:hint="eastAsia" w:ascii="方正黑体简体" w:hAnsi="宋体" w:eastAsia="方正黑体简体" w:cs="宋体"/>
          <w:bCs/>
          <w:sz w:val="28"/>
          <w:szCs w:val="28"/>
        </w:rPr>
        <w:t>条 其他约定</w:t>
      </w:r>
      <w:bookmarkEnd w:id="40"/>
      <w:bookmarkEnd w:id="41"/>
      <w:bookmarkEnd w:id="42"/>
    </w:p>
    <w:p>
      <w:pPr>
        <w:spacing w:line="360" w:lineRule="auto"/>
        <w:rPr>
          <w:rFonts w:eastAsia="方正仿宋简体"/>
          <w:sz w:val="28"/>
          <w:szCs w:val="28"/>
        </w:rPr>
      </w:pPr>
      <w:r>
        <w:rPr>
          <w:rFonts w:hint="eastAsia" w:eastAsia="方正仿宋简体"/>
          <w:color w:val="FF0000"/>
          <w:sz w:val="28"/>
          <w:szCs w:val="28"/>
        </w:rPr>
        <w:t xml:space="preserve">    </w:t>
      </w:r>
      <w:r>
        <w:rPr>
          <w:rFonts w:hint="eastAsia" w:eastAsia="方正仿宋简体"/>
          <w:sz w:val="28"/>
          <w:szCs w:val="28"/>
        </w:rPr>
        <w:t>一、甲乙双方任何一方未经对方书面许可，单方面拒绝履行或违反本协议约定的，均被视为违约，违约方应向对方承担相应的经济、法律责任，同时守约方有权解除本协议。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二、由于自然灾害、恶劣天气、重大安全责任事故、重大社会事件或政策变化等人力不可抗拒的原因，导致甲乙双方不能履行或不能完全履行本协议所约定的有关义务时，甲乙双方相互不承担任何违约责任。但应当及时通知对方，以减轻可能给对方造成的损失。在不可抗力影响消除后的合理时间内，能够继续履行协议的，双方应当继续履行本协议。这里所称不可抗力，是指不能预见、不能避免并不能克服的客观情况。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三、协议期内所发生与乙方品牌相关的二次装修、装饰等相关费用由乙方承担。</w:t>
      </w:r>
    </w:p>
    <w:p>
      <w:pPr>
        <w:spacing w:line="360" w:lineRule="auto"/>
        <w:ind w:firstLine="560" w:firstLineChars="200"/>
        <w:rPr>
          <w:rFonts w:ascii="宋体" w:hAnsi="宋体" w:cs="宋体"/>
          <w:sz w:val="24"/>
        </w:rPr>
      </w:pPr>
      <w:r>
        <w:rPr>
          <w:rFonts w:hint="eastAsia" w:eastAsia="方正仿宋简体"/>
          <w:sz w:val="28"/>
          <w:szCs w:val="28"/>
        </w:rPr>
        <w:t>四、乙方贵宾使用贵宾厅时，应提前24小时向甲方预约，注明航班日期、航班出港/到港、航班号、抵离时间、使用人姓名、联系电话等信息，甲方在营业时间依照航班时刻执行保障。如接待方式及人员有变动，乙方应至少提前2小时告知甲方，按照甲方的服务方式服务，乙方也可提出特殊服务需求，甲方同意后方可执行。（贵宾服务电话：0830-3893366）。</w:t>
      </w:r>
    </w:p>
    <w:p>
      <w:pPr>
        <w:spacing w:line="360" w:lineRule="auto"/>
        <w:outlineLvl w:val="0"/>
        <w:rPr>
          <w:rFonts w:ascii="方正黑体简体" w:hAnsi="宋体" w:eastAsia="方正黑体简体" w:cs="宋体"/>
          <w:bCs/>
          <w:sz w:val="28"/>
          <w:szCs w:val="28"/>
        </w:rPr>
      </w:pPr>
      <w:bookmarkStart w:id="43" w:name="_Toc32361"/>
      <w:bookmarkStart w:id="44" w:name="_Toc10027_WPSOffice_Level1"/>
      <w:bookmarkStart w:id="45" w:name="_Toc20629_WPSOffice_Level1"/>
      <w:r>
        <w:rPr>
          <w:rFonts w:hint="eastAsia" w:ascii="方正黑体简体" w:hAnsi="宋体" w:eastAsia="方正黑体简体" w:cs="宋体"/>
          <w:bCs/>
          <w:sz w:val="28"/>
          <w:szCs w:val="28"/>
        </w:rPr>
        <w:t>第十</w:t>
      </w:r>
      <w:r>
        <w:rPr>
          <w:rFonts w:hint="eastAsia" w:ascii="方正黑体简体" w:hAnsi="宋体" w:eastAsia="方正黑体简体" w:cs="宋体"/>
          <w:bCs/>
          <w:sz w:val="28"/>
          <w:szCs w:val="28"/>
          <w:lang w:eastAsia="zh-CN"/>
        </w:rPr>
        <w:t>三</w:t>
      </w:r>
      <w:r>
        <w:rPr>
          <w:rFonts w:hint="eastAsia" w:ascii="方正黑体简体" w:hAnsi="宋体" w:eastAsia="方正黑体简体" w:cs="宋体"/>
          <w:bCs/>
          <w:sz w:val="28"/>
          <w:szCs w:val="28"/>
        </w:rPr>
        <w:t>条 纠纷解决方式及其他约定</w:t>
      </w:r>
      <w:bookmarkEnd w:id="43"/>
      <w:bookmarkEnd w:id="44"/>
      <w:bookmarkEnd w:id="45"/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一、本协议在履行过程中发生纠纷，双方应本着友好合作的原则协商解决。如协商不成可向甲方所在地人民法院提起诉讼。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二、未经双方书面确认，甲乙双方任何一方不得在本协议有效期内，单方修改、变更或终止本协议或违背本协议条款。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三、本协议未尽事宜，双方可另行协商解决并签署补充协议，补充协议作为本协议不可分割的一部分，具有与本协议同等的法律效力。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四、本协议一式四份，甲、乙双方各执两份，具有同等法律效力。有关协议及双方认可的来往传真、会议纪要、附件等，均为本协议不可分割的部分，与本协议具有同等法律效力。</w:t>
      </w:r>
    </w:p>
    <w:p>
      <w:pPr>
        <w:spacing w:line="360" w:lineRule="auto"/>
        <w:ind w:firstLine="560" w:firstLineChars="200"/>
        <w:rPr>
          <w:rFonts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五、本协议自甲乙双方法定代表人或委托代理人签字盖章之日起生效。</w:t>
      </w: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</w:rPr>
      </w:pPr>
    </w:p>
    <w:p>
      <w:pPr>
        <w:spacing w:line="360" w:lineRule="auto"/>
        <w:rPr>
          <w:rFonts w:eastAsia="方正仿宋简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甲方单位：泸州机场（集团）有限责任公司  </w:t>
      </w: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（盖章）                                                  </w:t>
      </w: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 xml:space="preserve">法定代表或委托代理人签字：      </w:t>
      </w: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  <w:lang w:val="en-US" w:eastAsia="zh-CN"/>
        </w:rPr>
      </w:pPr>
      <w:r>
        <w:rPr>
          <w:rFonts w:hint="eastAsia" w:eastAsia="方正仿宋简体"/>
          <w:sz w:val="28"/>
          <w:szCs w:val="28"/>
          <w:lang w:eastAsia="zh-CN"/>
        </w:rPr>
        <w:t>贵宾服务电话：</w:t>
      </w:r>
      <w:r>
        <w:rPr>
          <w:rFonts w:hint="eastAsia" w:eastAsia="方正仿宋简体"/>
          <w:sz w:val="28"/>
          <w:szCs w:val="28"/>
          <w:lang w:val="en-US" w:eastAsia="zh-CN"/>
        </w:rPr>
        <w:t>0830-3893366</w:t>
      </w: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签订日期：</w:t>
      </w:r>
      <w:r>
        <w:rPr>
          <w:rFonts w:hint="eastAsia" w:eastAsia="方正仿宋简体"/>
          <w:sz w:val="28"/>
          <w:szCs w:val="28"/>
          <w:lang w:val="en-US" w:eastAsia="zh-CN"/>
        </w:rPr>
        <w:t xml:space="preserve">  </w:t>
      </w:r>
      <w:r>
        <w:rPr>
          <w:rFonts w:hint="eastAsia" w:eastAsia="方正仿宋简体"/>
          <w:sz w:val="28"/>
          <w:szCs w:val="28"/>
        </w:rPr>
        <w:t xml:space="preserve">年  月  日   </w:t>
      </w: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乙方单位：</w:t>
      </w: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（盖章）</w:t>
      </w: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法定代表或委托代理人签字：</w:t>
      </w: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  <w:lang w:eastAsia="zh-CN"/>
        </w:rPr>
      </w:pPr>
      <w:r>
        <w:rPr>
          <w:rFonts w:hint="eastAsia" w:eastAsia="方正仿宋简体"/>
          <w:sz w:val="28"/>
          <w:szCs w:val="28"/>
          <w:lang w:eastAsia="zh-CN"/>
        </w:rPr>
        <w:t>联系电话：</w:t>
      </w:r>
    </w:p>
    <w:p>
      <w:pPr>
        <w:spacing w:line="360" w:lineRule="auto"/>
        <w:ind w:firstLine="560" w:firstLineChars="200"/>
        <w:rPr>
          <w:rFonts w:hint="eastAsia" w:eastAsia="方正仿宋简体"/>
          <w:sz w:val="28"/>
          <w:szCs w:val="28"/>
        </w:rPr>
      </w:pPr>
      <w:r>
        <w:rPr>
          <w:rFonts w:hint="eastAsia" w:eastAsia="方正仿宋简体"/>
          <w:sz w:val="28"/>
          <w:szCs w:val="28"/>
        </w:rPr>
        <w:t>签订日期：</w:t>
      </w:r>
      <w:r>
        <w:rPr>
          <w:rFonts w:hint="eastAsia" w:eastAsia="方正仿宋简体"/>
          <w:sz w:val="28"/>
          <w:szCs w:val="28"/>
          <w:lang w:val="en-US" w:eastAsia="zh-CN"/>
        </w:rPr>
        <w:t xml:space="preserve">  </w:t>
      </w:r>
      <w:r>
        <w:rPr>
          <w:rFonts w:hint="eastAsia" w:eastAsia="方正仿宋简体"/>
          <w:sz w:val="28"/>
          <w:szCs w:val="28"/>
        </w:rPr>
        <w:t xml:space="preserve">年  月  日   </w:t>
      </w:r>
    </w:p>
    <w:p>
      <w:pPr>
        <w:spacing w:line="360" w:lineRule="auto"/>
        <w:ind w:firstLine="560" w:firstLineChars="200"/>
        <w:rPr>
          <w:rFonts w:hint="eastAsia" w:ascii="方正黑体简体" w:hAnsi="宋体" w:eastAsia="方正黑体简体" w:cs="宋体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13040C0-8C0F-47DF-AEAB-9BEA4D5C271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92B04E2-08EF-40C4-8285-18AD93120641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225917BF-E25A-4428-BB97-66FE7FF0DC94}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FE2DCF82-8D7B-447C-9459-1A3257288D0B}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3YWYxNDg1ZTM0ZTQwYmFhNTRmOGIxNGRkODVmNTIifQ=="/>
  </w:docVars>
  <w:rsids>
    <w:rsidRoot w:val="5E5952C8"/>
    <w:rsid w:val="00F53E32"/>
    <w:rsid w:val="046B5540"/>
    <w:rsid w:val="06112117"/>
    <w:rsid w:val="0F0A34B9"/>
    <w:rsid w:val="10BC7123"/>
    <w:rsid w:val="13113756"/>
    <w:rsid w:val="16017E76"/>
    <w:rsid w:val="160B0931"/>
    <w:rsid w:val="19701069"/>
    <w:rsid w:val="1B8D59E9"/>
    <w:rsid w:val="1BC81072"/>
    <w:rsid w:val="1CF87735"/>
    <w:rsid w:val="1E885624"/>
    <w:rsid w:val="1FBA02DC"/>
    <w:rsid w:val="24A429AB"/>
    <w:rsid w:val="29FB0EEE"/>
    <w:rsid w:val="2A045770"/>
    <w:rsid w:val="31E3230A"/>
    <w:rsid w:val="33042169"/>
    <w:rsid w:val="37BC3DBF"/>
    <w:rsid w:val="388060BC"/>
    <w:rsid w:val="3C8E6EE1"/>
    <w:rsid w:val="3E8911A8"/>
    <w:rsid w:val="3E975949"/>
    <w:rsid w:val="405A5E8D"/>
    <w:rsid w:val="405F5252"/>
    <w:rsid w:val="41B678FA"/>
    <w:rsid w:val="44DF732E"/>
    <w:rsid w:val="536F7A4A"/>
    <w:rsid w:val="5E264794"/>
    <w:rsid w:val="5E5952C8"/>
    <w:rsid w:val="5F792FDD"/>
    <w:rsid w:val="5F896013"/>
    <w:rsid w:val="63BA7818"/>
    <w:rsid w:val="655F791E"/>
    <w:rsid w:val="66156697"/>
    <w:rsid w:val="67F00651"/>
    <w:rsid w:val="6A002D52"/>
    <w:rsid w:val="6B0620EB"/>
    <w:rsid w:val="6D877A12"/>
    <w:rsid w:val="6EC05342"/>
    <w:rsid w:val="76164029"/>
    <w:rsid w:val="78160D2D"/>
    <w:rsid w:val="7931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ind w:firstLine="630"/>
    </w:pPr>
    <w:rPr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39"/>
    <w:pPr>
      <w:tabs>
        <w:tab w:val="right" w:leader="dot" w:pos="8398"/>
      </w:tabs>
      <w:snapToGrid w:val="0"/>
      <w:spacing w:before="120" w:after="120" w:line="360" w:lineRule="auto"/>
      <w:ind w:firstLine="321" w:firstLineChars="100"/>
      <w:jc w:val="left"/>
    </w:pPr>
    <w:rPr>
      <w:rFonts w:ascii="楷体" w:hAnsi="楷体" w:eastAsia="楷体"/>
      <w:b/>
      <w:bCs/>
      <w:caps/>
      <w:color w:val="000000"/>
      <w:sz w:val="32"/>
      <w:szCs w:val="32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table" w:styleId="11">
    <w:name w:val="Table Grid"/>
    <w:basedOn w:val="10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paragraph" w:customStyle="1" w:styleId="14">
    <w:name w:val="Default"/>
    <w:qFormat/>
    <w:uiPriority w:val="0"/>
    <w:pPr>
      <w:widowControl w:val="0"/>
      <w:suppressAutoHyphens/>
      <w:jc w:val="both"/>
    </w:pPr>
    <w:rPr>
      <w:rFonts w:ascii="Lucida Grande" w:hAnsi="Lucida Grande" w:eastAsia="ヒラギノ角ゴ Pro W3" w:cs="Times New Roman"/>
      <w:color w:val="000000"/>
      <w:kern w:val="1"/>
      <w:sz w:val="24"/>
      <w:lang w:val="en-US" w:eastAsia="zh-CN" w:bidi="ar-SA"/>
    </w:rPr>
  </w:style>
  <w:style w:type="paragraph" w:styleId="1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2023-10-18T14:18:00Z</dcterms:created>
  <dc:creator>李航</dc:creator>
  <cp:lastModifiedBy>Administrator</cp:lastModifiedBy>
  <cp:lastPrinted>2023-10-20T02:17:00Z</cp:lastPrinted>
  <dcterms:modified xsi:type="dcterms:W3CDTF">2023-12-14T02:24:49Z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AB27C337B0154C90B86B5D5D395D8991_13</vt:lpwstr>
  </property>
</Properties>
</file>