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资产信息表1（房产类）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泸州机场（集团）有限责任公司航站楼商铺（商铺编号为HJ2-4）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泸州云龙机场航站楼二楼安检内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2层（共2层）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约117.48平方米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目前处于租赁状态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空置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自用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出租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出借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他人占用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13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元/平方米或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业务无法提供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1.招商业态类型：本地特产综合零售类；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2.租赁年限：5年；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3.招租底价：本次招租底价为451元/月/平方米（不含综合管理费13元/月/㎡）；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4.收费方式：保底租金+提成+综合管理费，同时计取；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5.保底租金：按不低于招租评估底价（451元/月/㎡）的中标价*使用面积（117.48㎡）；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提成：按月营业额超出18万元的部分提成15%，月营业额没有超出18万元不提成；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6.综合管理费：13元/月/㎡；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7.租赁期内保底租金及提成比例均按1%逐年递增；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8.装修免租期：1个月；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9.履约保证金为中标价的3个月租金；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10.设置中央收银系统：商家使用机场中央收银系统，营业收入由机场管理，在约定时间内返还；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11.中选人实际消耗的水电收取水电费，水电费每月按甲方核定的市场平均价格进行缴纳；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color w:val="FF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12.竞租保证金为53000元。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竞价参数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加价幅度：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>1元/㎡/月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，延时报价周期：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120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秒。</w:t>
            </w: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b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注：该表单为参考性文本。每个标的对应一个表单。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资产信息表2（房产类）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泸州机场（集团）有限责任公司航站楼商铺（商铺编号为HJ2-5及HJ2-6）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泸州云龙机场航站楼二楼安检内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2层（共2层）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约240.00平方米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目前处于租赁状态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空置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自用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出租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出借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他人占用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13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元/平方米或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业务无法提供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1.业态类型：餐饮，中餐+西式快餐；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2.租赁年限：5年；（若是重资产或大品牌入驻商铺，并能提升机场形象的可适当延长至8年）；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3.招租底价：本次招租底价为261元/月/㎡元（不含综合管理费）；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4.收费方式：保底租金、提成二者取高；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5.保底租金：按不低于招租底价（261元/月/㎡）的中标价*使用面积（240㎡）；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提成：西式快餐月营业额*15% +中餐月营业额*25%；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6.综合管理费：13元/月/㎡；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7.租赁期内保底租金及提成比例均按1%逐年递增；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8.装修免租期：2个月；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9.履约保证金为中标价的3个月租金；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10.设置中央收银系统：商家使用机场中央收银系统，营业收入由机场管理，在约定时间内返还；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11.中选人实际消耗的水电收取水电费，水电费每月按甲方核定的市场平均价格进行缴纳；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12.竞租保证金为63000元。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竞价参数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加价幅度：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>1元/㎡/月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，延时报价周期：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120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秒。</w:t>
            </w:r>
          </w:p>
        </w:tc>
      </w:tr>
    </w:tbl>
    <w:p>
      <w:pPr>
        <w:jc w:val="left"/>
        <w:rPr>
          <w:rFonts w:hint="eastAsia"/>
          <w:b/>
          <w:sz w:val="24"/>
        </w:rPr>
      </w:pPr>
      <w:r>
        <w:rPr>
          <w:b/>
          <w:sz w:val="24"/>
        </w:rPr>
        <w:br w:type="page"/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资产信息表3（房产类）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标的名称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泸州机场（集团）有限责任公司航站楼商铺（商铺编号为HJ2-1）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地理位置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泸州云龙机场航站楼二楼安检内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房屋用途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2层（共2层）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建筑面积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约70.95平方米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房屋户型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装修情况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目前处于租赁状态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优先购买权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房屋现状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空置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自用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出租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出借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他人占用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物业管理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13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元/平方米或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业务无法提供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其它特别提示事项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1.业态类型：本地特产综合零售类；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2.租赁年限：5年；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3.招租底价：本次招租底价为422元/月/平方米（不含综合管理费13元/月/㎡）；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4.收费方式：保底租金+提成+综合管理费，同时计取；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5.保底租金：按不低于招租评估底价（422元/月/㎡）的中标价*使用面积（70.95㎡）；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提成：按月营业额超出15万元的部分提成15%，月营业额没有超出15万元不提成；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6.综合管理费：13元/月/㎡；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7.租赁期内保底租金及提成比例均按1%逐年递增；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8.装修免租期：1个月；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9. 履约保证金为中标价的3个月租金；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10.设置中央收银系统：商家使用机场中央收银系统，营业收入由机场管理，在约定时间内返还；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11.中选人实际消耗的水电收取水电费，水电费每月按甲方核定的市场平均价格进行缴纳；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12.竞租保证金为29600元。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竞价参数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（动态报价填写）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加价幅度：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>1元/㎡/月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，延时报价周期：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120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秒。</w:t>
            </w:r>
          </w:p>
        </w:tc>
      </w:tr>
    </w:tbl>
    <w:p>
      <w:pPr>
        <w:jc w:val="left"/>
        <w:rPr>
          <w:rFonts w:hint="eastAsia"/>
          <w:b/>
          <w:sz w:val="24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资产信息表4（房产类）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泸州机场（集团）有限责任公司航站楼商铺（商铺编号为CF2-11）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泸州云龙机场航站楼二楼安检内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2层（共2层）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约41.71平方米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目前处于租赁状态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空置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自用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出租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出借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他人占用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13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元/平方米或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业务无法提供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1.业态类型：本地特产综合零售类；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2.租赁年限：5年；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3.招租底价：本次招租底价为451元/月/平方米（不含综合管理费13元/月/㎡）；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4.收费方式：保底租金+提成+综合管理费，同时计取；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5.保底租金：按不低于招租评估底价（451元/月/㎡）的中标价*使用面积（41.71㎡）；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提成：按月营业额超出15万元的部分提成15%，月营业额没有超出15万元不提成；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6.综合管理费：13元/月/㎡；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7.租赁期内保底租金及提成比例均按1%逐年递增；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8.装修免租期：1个月；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9.履约保证金为中标价的3个月租金；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10.设置中央收银系统：商家使用机场中央收银系统，营业收入由机场管理，在约定时间内返还；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11.中选人实际消耗的水电收取水电费，水电费每月按甲方核定的市场平均价格进行缴纳；</w:t>
            </w: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12.竞租保证金为19000元。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竞价参数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加价幅度：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>1元/㎡/月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，延时报价周期：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120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秒。</w:t>
            </w:r>
          </w:p>
        </w:tc>
      </w:tr>
    </w:tbl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资产信息表5（房产类）</w:t>
      </w: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标的名称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泸州机场（集团）有限责任公司航站楼商铺（商铺编号为CF2-12）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地理位置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泸州云龙机场航站楼二楼安检内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房屋用途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所在楼层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2层（共2层）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建筑面积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约30.00平方米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产权年限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房屋户型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开放式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建成时间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装修情况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FF0000"/>
                <w:sz w:val="30"/>
                <w:szCs w:val="30"/>
              </w:rPr>
              <w:t>目前处于租赁状态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抵押信息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优先购买权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房屋现状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空置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自用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出租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出借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他人占用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物业管理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13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元/平方米或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业务无法提供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其它特别提示事项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1.业态类型：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kern w:val="2"/>
                <w:sz w:val="30"/>
                <w:szCs w:val="30"/>
                <w:lang w:val="en-US" w:eastAsia="zh-CN"/>
              </w:rPr>
              <w:t>餐饮和零售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2.租赁年限：5年；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3.招租底价：本次招租底价为451元/月/平方米（不含综合管理费13元/月/㎡）；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4.收费方式：保底租金+综合管理费，同时计取；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5.保底租金：按不低于招租底价（451元/月/㎡）的中标价*使用面积（30.00㎡）；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提成：按月营业额超出15万元的部分提成15%，月营业额没有超出15万元不提成；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6.综合管理费：13元/月/㎡；</w:t>
            </w:r>
          </w:p>
          <w:p>
            <w:pPr>
              <w:spacing w:line="48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7.租赁期内保底租金及提成比例均按1%逐年递增；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8.装修免租期：1个月；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9.履约保证金为中标价的3个月租金；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10.设置中央收银系统：商家使用机场中央收银系统，营业收入由机场管理，在约定时间内返还；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11.中选人实际消耗的水电收取水电费，水电费每月按甲方核定的市场平均价格进行缴纳；</w:t>
            </w:r>
          </w:p>
          <w:p>
            <w:pPr>
              <w:pStyle w:val="3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12.竞租保证金为14000元。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竞价参数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（动态报价填写）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加价幅度：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>1元/㎡/月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，延时报价周期：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120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秒。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资产信息表6（房产类）</w:t>
      </w: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/>
              </w:rPr>
              <w:t>泸州机场（集团）有限责任公司航站楼商铺（商铺编号为DD1-1及DD1-5）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泸州云龙机场航站楼二楼安检内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1层（共2层）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约80.00平方米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目前处于无租赁状态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空置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自用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出租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出借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他人占用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00FE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有：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13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元/平方米或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业务无法提供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sym w:font="Wingdings" w:char="F06F"/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1.业态类型：综合零售类；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2.租赁年限：5年；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3.招租底价：本次招租底价为249元/月/平方米（不含综合管理费13元/月/㎡）；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4.收费方式：保底租金+综合管理费，同时计取；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5.保底租金：按不低于招租评估底价的（249元/月/㎡）中标价*使用面积（80㎡）；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6.综合管理费：13元/月/㎡；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7.租赁期内保底租金按1%逐年递增；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8.装修免租期：1个月；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9. 履约保证金为中标价的3个月租金；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10.设置中央收银系统：商家使用机场中央收银系统，营业收入由机场管理，在约定时间内返还；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11.中选人实际消耗的水电收取水电费，水电费每月按甲方核定的市场平均价格进行缴纳；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12.竞租保证金为20000元。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竞价参数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加价幅度：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>1元/㎡/月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，延时报价周期：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120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秒。</w:t>
            </w:r>
          </w:p>
        </w:tc>
      </w:tr>
    </w:tbl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AE9402E-25C2-4117-8AAE-BE6A798EE1B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0622FE0"/>
    <w:rsid w:val="01C61330"/>
    <w:rsid w:val="02E40C0C"/>
    <w:rsid w:val="031A4A2D"/>
    <w:rsid w:val="03E10D79"/>
    <w:rsid w:val="040C4FB4"/>
    <w:rsid w:val="05085485"/>
    <w:rsid w:val="056F72B2"/>
    <w:rsid w:val="05793C8D"/>
    <w:rsid w:val="05D37841"/>
    <w:rsid w:val="063137A3"/>
    <w:rsid w:val="067B57E2"/>
    <w:rsid w:val="068F670D"/>
    <w:rsid w:val="071F12C6"/>
    <w:rsid w:val="07A91D39"/>
    <w:rsid w:val="089A1694"/>
    <w:rsid w:val="0A110938"/>
    <w:rsid w:val="0AA14D49"/>
    <w:rsid w:val="0B2211B3"/>
    <w:rsid w:val="0C616DDD"/>
    <w:rsid w:val="0D5502D7"/>
    <w:rsid w:val="0DC32C2A"/>
    <w:rsid w:val="0FAE2745"/>
    <w:rsid w:val="0FC1695C"/>
    <w:rsid w:val="101B00FF"/>
    <w:rsid w:val="10704928"/>
    <w:rsid w:val="10732699"/>
    <w:rsid w:val="10833C11"/>
    <w:rsid w:val="1111746F"/>
    <w:rsid w:val="11B72900"/>
    <w:rsid w:val="124318AA"/>
    <w:rsid w:val="13B602F8"/>
    <w:rsid w:val="13C407C9"/>
    <w:rsid w:val="14587163"/>
    <w:rsid w:val="14B976C8"/>
    <w:rsid w:val="14BA0199"/>
    <w:rsid w:val="14CB683F"/>
    <w:rsid w:val="15C745A0"/>
    <w:rsid w:val="162C6AF9"/>
    <w:rsid w:val="167417E7"/>
    <w:rsid w:val="16A3500D"/>
    <w:rsid w:val="17C33D8A"/>
    <w:rsid w:val="17C90AA4"/>
    <w:rsid w:val="1A286BF1"/>
    <w:rsid w:val="1AD87250"/>
    <w:rsid w:val="1CEF60AC"/>
    <w:rsid w:val="1DDA0E7F"/>
    <w:rsid w:val="1E5F2261"/>
    <w:rsid w:val="1F9D6D50"/>
    <w:rsid w:val="20175413"/>
    <w:rsid w:val="20DA0A53"/>
    <w:rsid w:val="21A915E7"/>
    <w:rsid w:val="239A7798"/>
    <w:rsid w:val="23AF6C1B"/>
    <w:rsid w:val="24482D50"/>
    <w:rsid w:val="25012D45"/>
    <w:rsid w:val="261E095C"/>
    <w:rsid w:val="274C3400"/>
    <w:rsid w:val="29256B50"/>
    <w:rsid w:val="2B4554FD"/>
    <w:rsid w:val="2BD46FD6"/>
    <w:rsid w:val="2C0A0C4E"/>
    <w:rsid w:val="2C351E0C"/>
    <w:rsid w:val="2C6034EA"/>
    <w:rsid w:val="2C6170A5"/>
    <w:rsid w:val="2CB90C8F"/>
    <w:rsid w:val="2D2C562E"/>
    <w:rsid w:val="2D6743EE"/>
    <w:rsid w:val="2D8A33D4"/>
    <w:rsid w:val="308904F4"/>
    <w:rsid w:val="30D103C3"/>
    <w:rsid w:val="30FC29EF"/>
    <w:rsid w:val="325E4BD1"/>
    <w:rsid w:val="32917BEC"/>
    <w:rsid w:val="32AD51A6"/>
    <w:rsid w:val="34767465"/>
    <w:rsid w:val="352B64A2"/>
    <w:rsid w:val="35972583"/>
    <w:rsid w:val="36201D7F"/>
    <w:rsid w:val="36427438"/>
    <w:rsid w:val="380D2D4A"/>
    <w:rsid w:val="380F4FE6"/>
    <w:rsid w:val="38D44FAB"/>
    <w:rsid w:val="38DF2E5B"/>
    <w:rsid w:val="38F80B85"/>
    <w:rsid w:val="3ACD7E95"/>
    <w:rsid w:val="3B2B02A5"/>
    <w:rsid w:val="3BEE2AFD"/>
    <w:rsid w:val="3C4B567C"/>
    <w:rsid w:val="3EE178F2"/>
    <w:rsid w:val="40E16D7E"/>
    <w:rsid w:val="41070995"/>
    <w:rsid w:val="43487B44"/>
    <w:rsid w:val="4367618F"/>
    <w:rsid w:val="436F0D44"/>
    <w:rsid w:val="44023C23"/>
    <w:rsid w:val="455C4456"/>
    <w:rsid w:val="460C58A8"/>
    <w:rsid w:val="47060B1D"/>
    <w:rsid w:val="48543BB2"/>
    <w:rsid w:val="48E927A2"/>
    <w:rsid w:val="497F6965"/>
    <w:rsid w:val="49DC2A5B"/>
    <w:rsid w:val="4A0B1FA6"/>
    <w:rsid w:val="4A533630"/>
    <w:rsid w:val="4B0574A3"/>
    <w:rsid w:val="4C56649F"/>
    <w:rsid w:val="4D0D1DF7"/>
    <w:rsid w:val="4E652137"/>
    <w:rsid w:val="4F4E62EB"/>
    <w:rsid w:val="4FA629CB"/>
    <w:rsid w:val="4FC31BE1"/>
    <w:rsid w:val="50EA7200"/>
    <w:rsid w:val="51183927"/>
    <w:rsid w:val="51782617"/>
    <w:rsid w:val="55273E2C"/>
    <w:rsid w:val="557C7F1D"/>
    <w:rsid w:val="5634678F"/>
    <w:rsid w:val="57203535"/>
    <w:rsid w:val="573869B6"/>
    <w:rsid w:val="585F008D"/>
    <w:rsid w:val="585F369C"/>
    <w:rsid w:val="59373B6B"/>
    <w:rsid w:val="5AD73437"/>
    <w:rsid w:val="5C936557"/>
    <w:rsid w:val="5DA0717E"/>
    <w:rsid w:val="5ED66BCF"/>
    <w:rsid w:val="5FE64BF0"/>
    <w:rsid w:val="6025396A"/>
    <w:rsid w:val="659C45F8"/>
    <w:rsid w:val="65EE2A50"/>
    <w:rsid w:val="699833FF"/>
    <w:rsid w:val="6BC2078B"/>
    <w:rsid w:val="6BE96194"/>
    <w:rsid w:val="6C4939E9"/>
    <w:rsid w:val="6D35092B"/>
    <w:rsid w:val="6DBC51E2"/>
    <w:rsid w:val="6EAD1BA4"/>
    <w:rsid w:val="6EAD34A8"/>
    <w:rsid w:val="6F6F097B"/>
    <w:rsid w:val="6F8E381C"/>
    <w:rsid w:val="6FA128E1"/>
    <w:rsid w:val="70333E81"/>
    <w:rsid w:val="72896FFC"/>
    <w:rsid w:val="73D2750D"/>
    <w:rsid w:val="744F365B"/>
    <w:rsid w:val="758F61BC"/>
    <w:rsid w:val="76471FE5"/>
    <w:rsid w:val="76740D50"/>
    <w:rsid w:val="77A613DD"/>
    <w:rsid w:val="79121E72"/>
    <w:rsid w:val="79D73B27"/>
    <w:rsid w:val="7A87536E"/>
    <w:rsid w:val="7AF91AFD"/>
    <w:rsid w:val="7B180213"/>
    <w:rsid w:val="7CF95B0B"/>
    <w:rsid w:val="7E673D13"/>
    <w:rsid w:val="7EB21393"/>
    <w:rsid w:val="7ED625A7"/>
    <w:rsid w:val="7F150C0B"/>
    <w:rsid w:val="7F6874E3"/>
    <w:rsid w:val="7F8A1923"/>
    <w:rsid w:val="7FB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line="560" w:lineRule="exact"/>
    </w:pPr>
  </w:style>
  <w:style w:type="paragraph" w:styleId="4">
    <w:name w:val="Body Text First Indent"/>
    <w:basedOn w:val="3"/>
    <w:qFormat/>
    <w:uiPriority w:val="99"/>
    <w:pPr>
      <w:spacing w:after="120" w:line="240" w:lineRule="auto"/>
      <w:ind w:firstLine="420" w:firstLineChars="100"/>
    </w:pPr>
    <w:rPr>
      <w:rFonts w:ascii="Calibri"/>
      <w:kern w:val="0"/>
      <w:sz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cp:lastPrinted>2023-12-06T01:26:00Z</cp:lastPrinted>
  <dcterms:modified xsi:type="dcterms:W3CDTF">2024-04-22T02:43:07Z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DDE6CF52390245EEA132AB63DF27956F_13</vt:lpwstr>
  </property>
</Properties>
</file>